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23" w:rsidRDefault="00393223" w:rsidP="00393223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393223" w:rsidRPr="00E6720E" w:rsidTr="00CE3217">
        <w:tc>
          <w:tcPr>
            <w:tcW w:w="5006" w:type="dxa"/>
          </w:tcPr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«УТВЕРЖДАЮ»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Председатель ТРО</w:t>
            </w:r>
          </w:p>
          <w:p w:rsidR="00393223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«Союз машиностроителей России»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__________________В.Н</w:t>
            </w:r>
            <w:r w:rsidRPr="00E672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Филиппов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«_____»___________20</w:t>
            </w:r>
            <w:r>
              <w:rPr>
                <w:b/>
                <w:sz w:val="28"/>
                <w:szCs w:val="28"/>
              </w:rPr>
              <w:t>23</w:t>
            </w:r>
            <w:r w:rsidRPr="00E6720E">
              <w:rPr>
                <w:b/>
                <w:sz w:val="28"/>
                <w:szCs w:val="28"/>
              </w:rPr>
              <w:t>г.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</w:tcPr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«УТВЕРЖДАЮ»</w:t>
            </w:r>
          </w:p>
          <w:p w:rsidR="00393223" w:rsidRDefault="00393223" w:rsidP="00CE3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E6720E">
              <w:rPr>
                <w:b/>
                <w:sz w:val="28"/>
                <w:szCs w:val="28"/>
              </w:rPr>
              <w:t xml:space="preserve">ектор </w:t>
            </w:r>
            <w:proofErr w:type="spellStart"/>
            <w:r w:rsidRPr="00E6720E">
              <w:rPr>
                <w:b/>
                <w:sz w:val="28"/>
                <w:szCs w:val="28"/>
              </w:rPr>
              <w:t>ТулГУ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3223" w:rsidRDefault="00393223" w:rsidP="00CE3217">
            <w:pPr>
              <w:rPr>
                <w:b/>
                <w:sz w:val="28"/>
                <w:szCs w:val="28"/>
              </w:rPr>
            </w:pP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О</w:t>
            </w:r>
            <w:r w:rsidRPr="00E672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Pr="00E672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Кравченко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  <w:r w:rsidRPr="00E6720E">
              <w:rPr>
                <w:b/>
                <w:sz w:val="28"/>
                <w:szCs w:val="28"/>
              </w:rPr>
              <w:t>«_____»___________20</w:t>
            </w:r>
            <w:r>
              <w:rPr>
                <w:b/>
                <w:sz w:val="28"/>
                <w:szCs w:val="28"/>
              </w:rPr>
              <w:t>23</w:t>
            </w:r>
            <w:r w:rsidRPr="00E6720E">
              <w:rPr>
                <w:b/>
                <w:sz w:val="28"/>
                <w:szCs w:val="28"/>
              </w:rPr>
              <w:t>г.</w:t>
            </w:r>
          </w:p>
          <w:p w:rsidR="00393223" w:rsidRPr="00E6720E" w:rsidRDefault="00393223" w:rsidP="00CE3217">
            <w:pPr>
              <w:rPr>
                <w:b/>
                <w:sz w:val="28"/>
                <w:szCs w:val="28"/>
              </w:rPr>
            </w:pPr>
          </w:p>
        </w:tc>
      </w:tr>
      <w:tr w:rsidR="00393223" w:rsidRPr="00E6720E" w:rsidTr="00CE3217">
        <w:tc>
          <w:tcPr>
            <w:tcW w:w="5006" w:type="dxa"/>
          </w:tcPr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</w:p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  <w:r w:rsidRPr="00393223">
              <w:rPr>
                <w:b/>
                <w:color w:val="auto"/>
                <w:sz w:val="28"/>
                <w:szCs w:val="28"/>
              </w:rPr>
              <w:t>СОГЛАСОВАНО</w:t>
            </w:r>
          </w:p>
          <w:p w:rsidR="00393223" w:rsidRPr="00393223" w:rsidRDefault="00393223" w:rsidP="00393223">
            <w:pPr>
              <w:rPr>
                <w:b/>
                <w:color w:val="auto"/>
                <w:sz w:val="28"/>
              </w:rPr>
            </w:pPr>
            <w:r w:rsidRPr="00393223">
              <w:rPr>
                <w:b/>
                <w:color w:val="auto"/>
                <w:sz w:val="28"/>
              </w:rPr>
              <w:t xml:space="preserve">Директор автономной </w:t>
            </w:r>
          </w:p>
          <w:p w:rsidR="00393223" w:rsidRPr="00393223" w:rsidRDefault="00393223" w:rsidP="00393223">
            <w:pPr>
              <w:rPr>
                <w:b/>
                <w:color w:val="auto"/>
                <w:sz w:val="28"/>
              </w:rPr>
            </w:pPr>
            <w:r w:rsidRPr="00393223">
              <w:rPr>
                <w:b/>
                <w:color w:val="auto"/>
                <w:sz w:val="28"/>
              </w:rPr>
              <w:t>некоммерческой организации</w:t>
            </w:r>
          </w:p>
          <w:p w:rsidR="00393223" w:rsidRPr="00393223" w:rsidRDefault="00393223" w:rsidP="00393223">
            <w:pPr>
              <w:rPr>
                <w:b/>
                <w:color w:val="auto"/>
                <w:sz w:val="28"/>
              </w:rPr>
            </w:pPr>
            <w:r w:rsidRPr="00393223">
              <w:rPr>
                <w:b/>
                <w:color w:val="auto"/>
                <w:sz w:val="28"/>
              </w:rPr>
              <w:t xml:space="preserve"> «Оружейная столица»</w:t>
            </w:r>
          </w:p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</w:p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  <w:r w:rsidRPr="00393223">
              <w:rPr>
                <w:b/>
                <w:color w:val="auto"/>
                <w:sz w:val="28"/>
                <w:szCs w:val="28"/>
              </w:rPr>
              <w:t>__________________</w:t>
            </w:r>
            <w:r w:rsidRPr="00393223">
              <w:rPr>
                <w:b/>
                <w:color w:val="auto"/>
                <w:sz w:val="28"/>
              </w:rPr>
              <w:t xml:space="preserve"> Е.В. </w:t>
            </w:r>
            <w:proofErr w:type="gramStart"/>
            <w:r w:rsidRPr="00393223">
              <w:rPr>
                <w:b/>
                <w:color w:val="auto"/>
                <w:sz w:val="28"/>
                <w:highlight w:val="white"/>
              </w:rPr>
              <w:t>Сенькина </w:t>
            </w:r>
            <w:r w:rsidRPr="00393223">
              <w:rPr>
                <w:b/>
                <w:color w:val="auto"/>
                <w:sz w:val="28"/>
                <w:szCs w:val="28"/>
              </w:rPr>
              <w:t xml:space="preserve"> «</w:t>
            </w:r>
            <w:proofErr w:type="gramEnd"/>
            <w:r w:rsidRPr="00393223">
              <w:rPr>
                <w:b/>
                <w:color w:val="auto"/>
                <w:sz w:val="28"/>
                <w:szCs w:val="28"/>
              </w:rPr>
              <w:t>_____»___________202</w:t>
            </w:r>
            <w:r>
              <w:rPr>
                <w:b/>
                <w:color w:val="auto"/>
                <w:sz w:val="28"/>
                <w:szCs w:val="28"/>
              </w:rPr>
              <w:t>3</w:t>
            </w:r>
            <w:r w:rsidRPr="00393223">
              <w:rPr>
                <w:b/>
                <w:color w:val="auto"/>
                <w:sz w:val="28"/>
                <w:szCs w:val="28"/>
              </w:rPr>
              <w:t>г.</w:t>
            </w:r>
          </w:p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006" w:type="dxa"/>
          </w:tcPr>
          <w:p w:rsidR="00393223" w:rsidRPr="00393223" w:rsidRDefault="00393223" w:rsidP="00CE3217">
            <w:pPr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393223" w:rsidRDefault="00393223">
      <w:pPr>
        <w:jc w:val="center"/>
        <w:rPr>
          <w:b/>
          <w:sz w:val="28"/>
        </w:rPr>
      </w:pPr>
    </w:p>
    <w:p w:rsidR="00393223" w:rsidRDefault="00393223">
      <w:pPr>
        <w:jc w:val="center"/>
        <w:rPr>
          <w:b/>
          <w:sz w:val="28"/>
        </w:rPr>
      </w:pPr>
    </w:p>
    <w:p w:rsidR="00A0714B" w:rsidRDefault="00A0714B">
      <w:pPr>
        <w:rPr>
          <w:b/>
          <w:sz w:val="28"/>
        </w:rPr>
      </w:pPr>
    </w:p>
    <w:p w:rsidR="00393223" w:rsidRDefault="00393223">
      <w:pPr>
        <w:rPr>
          <w:b/>
          <w:sz w:val="28"/>
        </w:rPr>
      </w:pPr>
    </w:p>
    <w:p w:rsidR="00A0714B" w:rsidRDefault="00A0714B">
      <w:pPr>
        <w:rPr>
          <w:b/>
          <w:sz w:val="28"/>
        </w:rPr>
      </w:pPr>
    </w:p>
    <w:p w:rsidR="00A0714B" w:rsidRDefault="00A0714B">
      <w:pPr>
        <w:rPr>
          <w:b/>
          <w:sz w:val="28"/>
        </w:rPr>
      </w:pPr>
    </w:p>
    <w:p w:rsidR="00A0714B" w:rsidRDefault="00A0714B">
      <w:pPr>
        <w:rPr>
          <w:b/>
          <w:sz w:val="28"/>
        </w:rPr>
      </w:pP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о проведении соревнований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по стрельбе из пневматического оружия,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посвященного памяти выдающегося конструктора автоматического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 xml:space="preserve">артиллерийского и стрелкового вооружения В.П. </w:t>
      </w:r>
      <w:proofErr w:type="spellStart"/>
      <w:r>
        <w:rPr>
          <w:b/>
          <w:sz w:val="28"/>
        </w:rPr>
        <w:t>Грязева</w:t>
      </w:r>
      <w:proofErr w:type="spellEnd"/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A0714B">
      <w:pPr>
        <w:jc w:val="center"/>
        <w:rPr>
          <w:b/>
          <w:sz w:val="28"/>
        </w:rPr>
      </w:pP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1.</w:t>
      </w:r>
      <w:r w:rsidR="004C369F">
        <w:rPr>
          <w:b/>
          <w:sz w:val="28"/>
        </w:rPr>
        <w:t xml:space="preserve"> </w:t>
      </w:r>
      <w:r>
        <w:rPr>
          <w:b/>
          <w:sz w:val="28"/>
        </w:rPr>
        <w:t>Цели и задачи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Цели соревнования: 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>- привлечение внимания</w:t>
      </w:r>
      <w:r w:rsidR="00393223">
        <w:rPr>
          <w:sz w:val="28"/>
        </w:rPr>
        <w:t xml:space="preserve"> </w:t>
      </w:r>
      <w:r>
        <w:rPr>
          <w:sz w:val="28"/>
        </w:rPr>
        <w:t>к истории</w:t>
      </w:r>
      <w:r w:rsidR="00393223">
        <w:rPr>
          <w:sz w:val="28"/>
        </w:rPr>
        <w:t xml:space="preserve"> </w:t>
      </w:r>
      <w:r>
        <w:rPr>
          <w:sz w:val="28"/>
        </w:rPr>
        <w:t>развития оружейного производства в г. Туле;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- дань памяти В.П. </w:t>
      </w:r>
      <w:proofErr w:type="spellStart"/>
      <w:r>
        <w:rPr>
          <w:sz w:val="28"/>
        </w:rPr>
        <w:t>Грязеву</w:t>
      </w:r>
      <w:proofErr w:type="spellEnd"/>
      <w:r>
        <w:rPr>
          <w:sz w:val="28"/>
        </w:rPr>
        <w:t xml:space="preserve"> - выдающемуся творцу современного автоматического оружия, главному конструктору по стрелково-пушечному вооружению </w:t>
      </w:r>
      <w:r w:rsidRPr="004C35E9">
        <w:rPr>
          <w:sz w:val="28"/>
        </w:rPr>
        <w:t>ГУП «КБ приборостроения»,</w:t>
      </w:r>
      <w:r>
        <w:rPr>
          <w:sz w:val="28"/>
        </w:rPr>
        <w:t xml:space="preserve"> Герою Социалистического Труда,</w:t>
      </w:r>
      <w:r w:rsidR="00393223">
        <w:rPr>
          <w:sz w:val="28"/>
        </w:rPr>
        <w:t xml:space="preserve"> </w:t>
      </w:r>
      <w:r>
        <w:rPr>
          <w:sz w:val="28"/>
        </w:rPr>
        <w:t xml:space="preserve">лауреату четырёх Государственных премий (СССР И РФ), двух премий Правительства РФ и четырёх премий им. С.И. Мосина, действительному члену Российской инженерной академии и Российской академии ракетно-артиллерийских наук, почётному доктору Тульского государственного университета, доктору технических наук, почётному гражданину города Тулы и Тульской области, создателю первоклассных образцов первой в мире современной унифицированной системы малокалиберного </w:t>
      </w:r>
      <w:proofErr w:type="spellStart"/>
      <w:r>
        <w:rPr>
          <w:sz w:val="28"/>
        </w:rPr>
        <w:t>артвооружения</w:t>
      </w:r>
      <w:proofErr w:type="spellEnd"/>
      <w:r>
        <w:rPr>
          <w:sz w:val="28"/>
        </w:rPr>
        <w:t xml:space="preserve"> для всех видов Вооружённых Сил, системы высокоэффективного специализированного лёгкого вооружения, а также образцов гражданского (охотничьего) оружия, чья более чем полувековая творческая деятельность (беспрецедентная по количеству принятых на вооружение разнообразных образцов, их техническому совершенству и превосходству над лучшими зарубежными аналогами) подтвердила и упрочила всемирную многовековую и неувядаемую славу оружейной Тулы;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- формирование здорового образа жизни и приобщение участников к регулярным занятиям стрелковым спортом; 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-дальнейшее развитие военно-патриотической работы в учебных заведениях; 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-выявление сильнейших команд и спортсменов; </w:t>
      </w:r>
    </w:p>
    <w:p w:rsidR="00A0714B" w:rsidRDefault="00E43B4B">
      <w:pPr>
        <w:ind w:firstLine="795"/>
        <w:jc w:val="both"/>
        <w:rPr>
          <w:sz w:val="28"/>
        </w:rPr>
      </w:pPr>
      <w:r>
        <w:rPr>
          <w:sz w:val="28"/>
        </w:rPr>
        <w:t xml:space="preserve">-комплектование сборных команд-участников по стрелковому спорту для участия в спортивных соревнованиях. 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2.</w:t>
      </w:r>
      <w:r w:rsidR="00393223">
        <w:rPr>
          <w:b/>
          <w:sz w:val="28"/>
        </w:rPr>
        <w:t xml:space="preserve"> </w:t>
      </w:r>
      <w:r>
        <w:rPr>
          <w:b/>
          <w:sz w:val="28"/>
        </w:rPr>
        <w:t>Место и регламент проведения соревнований</w:t>
      </w:r>
    </w:p>
    <w:p w:rsidR="00A0714B" w:rsidRDefault="00E43B4B">
      <w:pPr>
        <w:ind w:firstLine="708"/>
        <w:jc w:val="both"/>
        <w:rPr>
          <w:sz w:val="28"/>
        </w:rPr>
      </w:pPr>
      <w:r>
        <w:rPr>
          <w:sz w:val="28"/>
        </w:rPr>
        <w:t>Соревнования проводятся 4 октября 2023 года на базе Физкультурно-оздоровительного центра Тульского государственного университета (пр. Ленина, 84) при поддержке предприятий ОПК города Тулы.</w:t>
      </w:r>
    </w:p>
    <w:p w:rsidR="00A0714B" w:rsidRDefault="00E43B4B">
      <w:pPr>
        <w:ind w:firstLine="708"/>
        <w:jc w:val="both"/>
        <w:rPr>
          <w:sz w:val="28"/>
        </w:rPr>
      </w:pPr>
      <w:r>
        <w:rPr>
          <w:sz w:val="28"/>
        </w:rPr>
        <w:t>9.00 – 10.00 - регистрация участников соревнований, жеребьевка команд по сменам, проведение инструктажа по мерам безопасности при обращении с оружием и предварительная пристрелка;</w:t>
      </w:r>
    </w:p>
    <w:p w:rsidR="00A0714B" w:rsidRDefault="00E43B4B">
      <w:pPr>
        <w:ind w:firstLine="708"/>
        <w:rPr>
          <w:sz w:val="28"/>
        </w:rPr>
      </w:pPr>
      <w:r>
        <w:rPr>
          <w:sz w:val="28"/>
        </w:rPr>
        <w:t>10.00 – 14.00 – квалификационные соревнования:</w:t>
      </w:r>
    </w:p>
    <w:p w:rsidR="00A0714B" w:rsidRDefault="00E43B4B">
      <w:pPr>
        <w:ind w:firstLine="708"/>
        <w:rPr>
          <w:sz w:val="28"/>
        </w:rPr>
      </w:pPr>
      <w:r>
        <w:rPr>
          <w:sz w:val="28"/>
        </w:rPr>
        <w:t>12.10 – 12.30 – торжественное открытие соревнований;</w:t>
      </w:r>
    </w:p>
    <w:p w:rsidR="00A0714B" w:rsidRDefault="00E43B4B">
      <w:pPr>
        <w:ind w:firstLine="708"/>
        <w:rPr>
          <w:sz w:val="28"/>
        </w:rPr>
      </w:pPr>
      <w:r>
        <w:rPr>
          <w:sz w:val="28"/>
        </w:rPr>
        <w:t>14.40 – 16.00 – финал соревнований;</w:t>
      </w:r>
    </w:p>
    <w:p w:rsidR="00A0714B" w:rsidRDefault="00E43B4B">
      <w:pPr>
        <w:ind w:firstLine="708"/>
        <w:rPr>
          <w:sz w:val="28"/>
        </w:rPr>
      </w:pPr>
      <w:r>
        <w:rPr>
          <w:sz w:val="28"/>
        </w:rPr>
        <w:t>17.00 – торжественное закрытие и награждение участников.</w:t>
      </w:r>
    </w:p>
    <w:p w:rsidR="00A0714B" w:rsidRDefault="00E43B4B">
      <w:pPr>
        <w:ind w:firstLine="709"/>
        <w:jc w:val="both"/>
        <w:rPr>
          <w:sz w:val="28"/>
        </w:rPr>
      </w:pPr>
      <w:r>
        <w:rPr>
          <w:sz w:val="28"/>
        </w:rPr>
        <w:t>Формирование смен на квалификационные соревнования будет производиться в соответствии с получением предварительных заявок на участие в соревнованиях.</w:t>
      </w:r>
    </w:p>
    <w:p w:rsidR="00A0714B" w:rsidRDefault="00E43B4B">
      <w:pPr>
        <w:ind w:firstLine="709"/>
        <w:jc w:val="both"/>
        <w:rPr>
          <w:sz w:val="28"/>
        </w:rPr>
      </w:pPr>
      <w:r>
        <w:rPr>
          <w:sz w:val="28"/>
        </w:rPr>
        <w:t>Награждение и выход в финал будет производиться по типам организаций:</w:t>
      </w:r>
    </w:p>
    <w:p w:rsidR="00A0714B" w:rsidRDefault="00E43B4B">
      <w:pPr>
        <w:jc w:val="both"/>
        <w:rPr>
          <w:sz w:val="28"/>
        </w:rPr>
      </w:pPr>
      <w:r>
        <w:rPr>
          <w:sz w:val="28"/>
        </w:rPr>
        <w:t>- предприятия оборонно-промышленного комплекса Тульской области;</w:t>
      </w:r>
    </w:p>
    <w:p w:rsidR="00A0714B" w:rsidRPr="004C35E9" w:rsidRDefault="00E43B4B">
      <w:pPr>
        <w:jc w:val="both"/>
        <w:rPr>
          <w:sz w:val="28"/>
        </w:rPr>
      </w:pPr>
      <w:r>
        <w:rPr>
          <w:sz w:val="28"/>
        </w:rPr>
        <w:lastRenderedPageBreak/>
        <w:t>- образовательные организаций высшего образования Тульской области</w:t>
      </w:r>
      <w:r w:rsidR="004C35E9">
        <w:rPr>
          <w:sz w:val="28"/>
        </w:rPr>
        <w:t>.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3.</w:t>
      </w:r>
      <w:r w:rsidR="00393223">
        <w:rPr>
          <w:b/>
          <w:sz w:val="28"/>
        </w:rPr>
        <w:t xml:space="preserve"> </w:t>
      </w:r>
      <w:r>
        <w:rPr>
          <w:b/>
          <w:sz w:val="28"/>
        </w:rPr>
        <w:t>Руководство проведением соревнований</w:t>
      </w:r>
    </w:p>
    <w:p w:rsidR="00A0714B" w:rsidRDefault="00E43B4B">
      <w:pPr>
        <w:ind w:firstLine="709"/>
        <w:jc w:val="both"/>
        <w:rPr>
          <w:rFonts w:ascii="Rubik" w:hAnsi="Rubik"/>
          <w:color w:val="0C0E31"/>
          <w:highlight w:val="white"/>
        </w:rPr>
      </w:pPr>
      <w:r>
        <w:rPr>
          <w:sz w:val="28"/>
        </w:rPr>
        <w:t>Общее руководство подготовкой соревнований возлагается на Институт высокоточных систем им. В.П. </w:t>
      </w:r>
      <w:proofErr w:type="spellStart"/>
      <w:r>
        <w:rPr>
          <w:sz w:val="28"/>
        </w:rPr>
        <w:t>Грязева</w:t>
      </w:r>
      <w:proofErr w:type="spellEnd"/>
      <w:r>
        <w:rPr>
          <w:sz w:val="28"/>
        </w:rPr>
        <w:t xml:space="preserve"> Тульского государственного университета,</w:t>
      </w:r>
      <w:r w:rsidR="00393223">
        <w:rPr>
          <w:sz w:val="28"/>
        </w:rPr>
        <w:t xml:space="preserve"> </w:t>
      </w:r>
      <w:r>
        <w:rPr>
          <w:sz w:val="28"/>
        </w:rPr>
        <w:t>Тульскую региональную спортивную общественную организацию АНО «Оружейная столица» (</w:t>
      </w:r>
      <w:r w:rsidR="00393223" w:rsidRPr="00393223">
        <w:rPr>
          <w:sz w:val="28"/>
        </w:rPr>
        <w:t>автономная некоммерческая организация поддержки, развития и популяризации спорта и патриотического воспитания</w:t>
      </w:r>
      <w:r w:rsidRPr="00393223">
        <w:rPr>
          <w:sz w:val="28"/>
        </w:rPr>
        <w:t xml:space="preserve"> "</w:t>
      </w:r>
      <w:r w:rsidR="00393223">
        <w:rPr>
          <w:sz w:val="28"/>
        </w:rPr>
        <w:t>О</w:t>
      </w:r>
      <w:r w:rsidR="00393223" w:rsidRPr="00393223">
        <w:rPr>
          <w:sz w:val="28"/>
        </w:rPr>
        <w:t>ружейная столица</w:t>
      </w:r>
      <w:r w:rsidRPr="00393223">
        <w:rPr>
          <w:sz w:val="28"/>
        </w:rPr>
        <w:t>"</w:t>
      </w:r>
      <w:r>
        <w:rPr>
          <w:sz w:val="28"/>
        </w:rPr>
        <w:t xml:space="preserve">) при поддержке Тульского регионального отделения «Союз машиностроителей России» и Тульского регионального научного центра «Российской академии ракетных и артиллерийских наук». </w:t>
      </w:r>
    </w:p>
    <w:p w:rsidR="00A0714B" w:rsidRDefault="00E43B4B">
      <w:pPr>
        <w:ind w:firstLine="360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соревнований возлагается на Спортивный клуб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 главного судью соревнований и главную судейскую коллегию.</w:t>
      </w:r>
    </w:p>
    <w:p w:rsidR="00A0714B" w:rsidRDefault="00E43B4B">
      <w:pPr>
        <w:jc w:val="center"/>
        <w:rPr>
          <w:b/>
          <w:sz w:val="28"/>
        </w:rPr>
      </w:pPr>
      <w:r>
        <w:rPr>
          <w:b/>
          <w:sz w:val="28"/>
        </w:rPr>
        <w:t>4.</w:t>
      </w:r>
      <w:r w:rsidR="00393223">
        <w:rPr>
          <w:b/>
          <w:sz w:val="28"/>
        </w:rPr>
        <w:t xml:space="preserve"> </w:t>
      </w:r>
      <w:r>
        <w:rPr>
          <w:b/>
          <w:sz w:val="28"/>
        </w:rPr>
        <w:t>Участники соревнований</w:t>
      </w:r>
    </w:p>
    <w:p w:rsidR="00A0714B" w:rsidRPr="004C35E9" w:rsidRDefault="00E43B4B">
      <w:pPr>
        <w:ind w:firstLine="708"/>
        <w:jc w:val="both"/>
        <w:rPr>
          <w:sz w:val="28"/>
        </w:rPr>
      </w:pPr>
      <w:r>
        <w:rPr>
          <w:sz w:val="28"/>
        </w:rPr>
        <w:t xml:space="preserve">К участию в соревнованиях </w:t>
      </w:r>
      <w:r w:rsidRPr="004C35E9">
        <w:rPr>
          <w:sz w:val="28"/>
        </w:rPr>
        <w:t>допускаются команды трудовых коллективов предприятий оборонно-промышленного комплекса, образовательных организаций высшего образования.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Состав команды 3 человека (независимо от пола),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работающие на одном предприятии и обучающиеся в одном учебном заведении.</w:t>
      </w:r>
    </w:p>
    <w:p w:rsidR="00A0714B" w:rsidRPr="00DE647F" w:rsidRDefault="00E43B4B">
      <w:pPr>
        <w:numPr>
          <w:ilvl w:val="0"/>
          <w:numId w:val="1"/>
        </w:numPr>
        <w:jc w:val="center"/>
        <w:rPr>
          <w:b/>
          <w:sz w:val="28"/>
        </w:rPr>
      </w:pPr>
      <w:r w:rsidRPr="00DE647F">
        <w:rPr>
          <w:b/>
          <w:sz w:val="28"/>
        </w:rPr>
        <w:t>Заявки на участие в соревнованиях</w:t>
      </w:r>
    </w:p>
    <w:p w:rsidR="00A0714B" w:rsidRPr="00DE647F" w:rsidRDefault="00393223">
      <w:pPr>
        <w:ind w:firstLine="709"/>
        <w:jc w:val="both"/>
        <w:rPr>
          <w:sz w:val="28"/>
        </w:rPr>
      </w:pPr>
      <w:r w:rsidRPr="00DE647F">
        <w:rPr>
          <w:sz w:val="28"/>
        </w:rPr>
        <w:t>Представители команд в срок до 3</w:t>
      </w:r>
      <w:r w:rsidR="00E43B4B" w:rsidRPr="00DE647F">
        <w:rPr>
          <w:sz w:val="28"/>
        </w:rPr>
        <w:t xml:space="preserve"> </w:t>
      </w:r>
      <w:r w:rsidRPr="00DE647F">
        <w:rPr>
          <w:sz w:val="28"/>
        </w:rPr>
        <w:t>октября</w:t>
      </w:r>
      <w:r w:rsidR="00E43B4B" w:rsidRPr="00DE647F">
        <w:rPr>
          <w:sz w:val="28"/>
        </w:rPr>
        <w:t xml:space="preserve"> 2023 г. обязаны подать предварительные заявки по установленной форме в организационный комитет по проведению соревнований, заверенные руководителем предприятия и врачом. </w:t>
      </w:r>
    </w:p>
    <w:p w:rsidR="00A0714B" w:rsidRPr="00DE647F" w:rsidRDefault="00E43B4B">
      <w:pPr>
        <w:ind w:firstLine="709"/>
        <w:jc w:val="both"/>
        <w:rPr>
          <w:color w:val="FF0000"/>
          <w:sz w:val="28"/>
        </w:rPr>
      </w:pPr>
      <w:r w:rsidRPr="00DE647F">
        <w:rPr>
          <w:sz w:val="28"/>
        </w:rPr>
        <w:t xml:space="preserve">Заявки принимаются по </w:t>
      </w:r>
      <w:proofErr w:type="spellStart"/>
      <w:proofErr w:type="gramStart"/>
      <w:r w:rsidRPr="00DE647F">
        <w:rPr>
          <w:sz w:val="28"/>
        </w:rPr>
        <w:t>e-mail:dinamo-olimp@bk.ru</w:t>
      </w:r>
      <w:proofErr w:type="spellEnd"/>
      <w:proofErr w:type="gramEnd"/>
      <w:r w:rsidRPr="00DE647F">
        <w:rPr>
          <w:sz w:val="28"/>
        </w:rPr>
        <w:t>, главный судья соревнований – Королева Надежда Николаевна,</w:t>
      </w:r>
      <w:r w:rsidR="00393223" w:rsidRPr="00DE647F">
        <w:rPr>
          <w:sz w:val="28"/>
        </w:rPr>
        <w:t xml:space="preserve"> тел. 8-</w:t>
      </w:r>
      <w:r w:rsidRPr="00DE647F">
        <w:rPr>
          <w:sz w:val="28"/>
        </w:rPr>
        <w:t>916</w:t>
      </w:r>
      <w:r w:rsidR="00393223" w:rsidRPr="00DE647F">
        <w:rPr>
          <w:sz w:val="28"/>
        </w:rPr>
        <w:t>-</w:t>
      </w:r>
      <w:r w:rsidRPr="00DE647F">
        <w:rPr>
          <w:sz w:val="28"/>
        </w:rPr>
        <w:t>542</w:t>
      </w:r>
      <w:r w:rsidR="00393223" w:rsidRPr="00DE647F">
        <w:rPr>
          <w:sz w:val="28"/>
        </w:rPr>
        <w:t>-</w:t>
      </w:r>
      <w:r w:rsidRPr="00DE647F">
        <w:rPr>
          <w:sz w:val="28"/>
        </w:rPr>
        <w:t>63</w:t>
      </w:r>
      <w:r w:rsidR="00393223" w:rsidRPr="00DE647F">
        <w:rPr>
          <w:sz w:val="28"/>
        </w:rPr>
        <w:t>-</w:t>
      </w:r>
      <w:r w:rsidRPr="00DE647F">
        <w:rPr>
          <w:sz w:val="28"/>
        </w:rPr>
        <w:t>12</w:t>
      </w:r>
      <w:r w:rsidR="00393223" w:rsidRPr="00DE647F">
        <w:rPr>
          <w:sz w:val="28"/>
        </w:rPr>
        <w:t xml:space="preserve">. </w:t>
      </w:r>
    </w:p>
    <w:p w:rsidR="00A0714B" w:rsidRPr="00DE647F" w:rsidRDefault="00E43B4B">
      <w:pPr>
        <w:ind w:firstLine="709"/>
        <w:jc w:val="both"/>
        <w:rPr>
          <w:sz w:val="28"/>
        </w:rPr>
      </w:pPr>
      <w:r w:rsidRPr="00DE647F">
        <w:rPr>
          <w:sz w:val="28"/>
        </w:rPr>
        <w:t>Формы заявочного листа прилагаются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 xml:space="preserve">(приложение 1). </w:t>
      </w:r>
    </w:p>
    <w:p w:rsidR="00393223" w:rsidRPr="00DE647F" w:rsidRDefault="00393223">
      <w:pPr>
        <w:ind w:firstLine="709"/>
        <w:jc w:val="both"/>
        <w:rPr>
          <w:sz w:val="28"/>
        </w:rPr>
      </w:pPr>
      <w:r w:rsidRPr="00DE647F">
        <w:rPr>
          <w:sz w:val="28"/>
        </w:rPr>
        <w:t xml:space="preserve">По всем организационным вопросам и для оформления разрешения на въезд автомобилей команд участников соревнований на территорию </w:t>
      </w:r>
      <w:proofErr w:type="spellStart"/>
      <w:r w:rsidRPr="00DE647F">
        <w:rPr>
          <w:sz w:val="28"/>
        </w:rPr>
        <w:t>ТулГУ</w:t>
      </w:r>
      <w:proofErr w:type="spellEnd"/>
      <w:r w:rsidRPr="00DE647F">
        <w:rPr>
          <w:sz w:val="28"/>
        </w:rPr>
        <w:t xml:space="preserve"> необходимо сообщить номер и марку машины и ФИО участников зам. директора </w:t>
      </w:r>
      <w:proofErr w:type="gramStart"/>
      <w:r w:rsidRPr="00DE647F">
        <w:rPr>
          <w:sz w:val="28"/>
        </w:rPr>
        <w:t>ИВТС  им.</w:t>
      </w:r>
      <w:proofErr w:type="gramEnd"/>
      <w:r w:rsidRPr="00DE647F">
        <w:rPr>
          <w:sz w:val="28"/>
        </w:rPr>
        <w:t xml:space="preserve"> В.П. </w:t>
      </w:r>
      <w:proofErr w:type="spellStart"/>
      <w:r w:rsidRPr="00DE647F">
        <w:rPr>
          <w:sz w:val="28"/>
        </w:rPr>
        <w:t>Гр</w:t>
      </w:r>
      <w:r w:rsidR="004C35E9" w:rsidRPr="00DE647F">
        <w:rPr>
          <w:sz w:val="28"/>
        </w:rPr>
        <w:t>я</w:t>
      </w:r>
      <w:r w:rsidRPr="00DE647F">
        <w:rPr>
          <w:sz w:val="28"/>
        </w:rPr>
        <w:t>зева</w:t>
      </w:r>
      <w:proofErr w:type="spellEnd"/>
      <w:r w:rsidRPr="00DE647F">
        <w:rPr>
          <w:sz w:val="28"/>
        </w:rPr>
        <w:t xml:space="preserve"> - </w:t>
      </w:r>
      <w:proofErr w:type="spellStart"/>
      <w:r w:rsidRPr="00DE647F">
        <w:rPr>
          <w:sz w:val="28"/>
        </w:rPr>
        <w:t>Прохорцову</w:t>
      </w:r>
      <w:proofErr w:type="spellEnd"/>
      <w:r w:rsidRPr="00DE647F">
        <w:rPr>
          <w:sz w:val="28"/>
        </w:rPr>
        <w:t xml:space="preserve"> Алексею Вячеславовичу до 2 октября 2023г. (</w:t>
      </w:r>
      <w:r w:rsidRPr="00DE647F">
        <w:rPr>
          <w:sz w:val="28"/>
          <w:lang w:val="en-US"/>
        </w:rPr>
        <w:t>email</w:t>
      </w:r>
      <w:r w:rsidRPr="00DE647F">
        <w:rPr>
          <w:sz w:val="28"/>
        </w:rPr>
        <w:t>:</w:t>
      </w:r>
      <w:hyperlink r:id="rId7" w:history="1">
        <w:r w:rsidRPr="00DE647F">
          <w:rPr>
            <w:rStyle w:val="a7"/>
            <w:sz w:val="28"/>
            <w:lang w:val="en-US"/>
          </w:rPr>
          <w:t>proxav</w:t>
        </w:r>
        <w:r w:rsidRPr="00DE647F">
          <w:rPr>
            <w:rStyle w:val="a7"/>
            <w:sz w:val="28"/>
          </w:rPr>
          <w:t>@</w:t>
        </w:r>
        <w:r w:rsidRPr="00DE647F">
          <w:rPr>
            <w:rStyle w:val="a7"/>
            <w:sz w:val="28"/>
            <w:lang w:val="en-US"/>
          </w:rPr>
          <w:t>rambler</w:t>
        </w:r>
        <w:r w:rsidRPr="00DE647F">
          <w:rPr>
            <w:rStyle w:val="a7"/>
            <w:sz w:val="28"/>
          </w:rPr>
          <w:t>.</w:t>
        </w:r>
        <w:proofErr w:type="spellStart"/>
        <w:r w:rsidRPr="00DE647F">
          <w:rPr>
            <w:rStyle w:val="a7"/>
            <w:sz w:val="28"/>
            <w:lang w:val="en-US"/>
          </w:rPr>
          <w:t>ru</w:t>
        </w:r>
        <w:proofErr w:type="spellEnd"/>
      </w:hyperlink>
      <w:r w:rsidRPr="00DE647F">
        <w:rPr>
          <w:sz w:val="28"/>
        </w:rPr>
        <w:t xml:space="preserve">. тел. 8-910-588-27-70). </w:t>
      </w:r>
    </w:p>
    <w:p w:rsidR="00A0714B" w:rsidRPr="00DE647F" w:rsidRDefault="00393223" w:rsidP="00D250C3">
      <w:pPr>
        <w:ind w:firstLine="709"/>
        <w:jc w:val="both"/>
        <w:rPr>
          <w:b/>
          <w:sz w:val="28"/>
        </w:rPr>
      </w:pPr>
      <w:r w:rsidRPr="00DE647F">
        <w:rPr>
          <w:sz w:val="28"/>
        </w:rPr>
        <w:t xml:space="preserve"> </w:t>
      </w:r>
      <w:r w:rsidR="00E43B4B" w:rsidRPr="00DE647F">
        <w:rPr>
          <w:b/>
          <w:sz w:val="28"/>
        </w:rPr>
        <w:t>Судейство соревнований</w:t>
      </w:r>
    </w:p>
    <w:p w:rsidR="00A0714B" w:rsidRPr="00DE647F" w:rsidRDefault="00E43B4B">
      <w:pPr>
        <w:ind w:firstLine="709"/>
        <w:jc w:val="both"/>
        <w:rPr>
          <w:sz w:val="28"/>
        </w:rPr>
      </w:pPr>
      <w:r w:rsidRPr="00DE647F">
        <w:rPr>
          <w:sz w:val="28"/>
        </w:rPr>
        <w:t>Судейство соревнований возлагается на главную судейскую коллегию, назначенную АНО «Оружейная столица». (Главный судья соревнований – Королева Надежда Николаевна, тел. 8</w:t>
      </w:r>
      <w:r w:rsidR="004C35E9" w:rsidRPr="00DE647F">
        <w:rPr>
          <w:sz w:val="28"/>
        </w:rPr>
        <w:t>-</w:t>
      </w:r>
      <w:r w:rsidRPr="00DE647F">
        <w:rPr>
          <w:sz w:val="28"/>
        </w:rPr>
        <w:t>916</w:t>
      </w:r>
      <w:r w:rsidR="004C35E9" w:rsidRPr="00DE647F">
        <w:rPr>
          <w:sz w:val="28"/>
        </w:rPr>
        <w:t>-</w:t>
      </w:r>
      <w:r w:rsidRPr="00DE647F">
        <w:rPr>
          <w:sz w:val="28"/>
        </w:rPr>
        <w:t>542</w:t>
      </w:r>
      <w:r w:rsidR="004C35E9" w:rsidRPr="00DE647F">
        <w:rPr>
          <w:sz w:val="28"/>
        </w:rPr>
        <w:t>-</w:t>
      </w:r>
      <w:r w:rsidRPr="00DE647F">
        <w:rPr>
          <w:sz w:val="28"/>
        </w:rPr>
        <w:t>63</w:t>
      </w:r>
      <w:r w:rsidR="004C35E9" w:rsidRPr="00DE647F">
        <w:rPr>
          <w:sz w:val="28"/>
        </w:rPr>
        <w:t>-</w:t>
      </w:r>
      <w:r w:rsidRPr="00DE647F">
        <w:rPr>
          <w:sz w:val="28"/>
        </w:rPr>
        <w:t>12</w:t>
      </w:r>
    </w:p>
    <w:p w:rsidR="00A0714B" w:rsidRPr="00DE647F" w:rsidRDefault="00E43B4B">
      <w:pPr>
        <w:numPr>
          <w:ilvl w:val="0"/>
          <w:numId w:val="2"/>
        </w:numPr>
        <w:jc w:val="center"/>
        <w:rPr>
          <w:b/>
          <w:sz w:val="28"/>
        </w:rPr>
      </w:pPr>
      <w:r w:rsidRPr="00DE647F">
        <w:rPr>
          <w:b/>
          <w:sz w:val="28"/>
        </w:rPr>
        <w:t>Условия проведения соревнований и</w:t>
      </w:r>
    </w:p>
    <w:p w:rsidR="00A0714B" w:rsidRPr="00DE647F" w:rsidRDefault="00E43B4B">
      <w:pPr>
        <w:jc w:val="center"/>
        <w:rPr>
          <w:b/>
          <w:sz w:val="28"/>
        </w:rPr>
      </w:pPr>
      <w:r w:rsidRPr="00DE647F">
        <w:rPr>
          <w:b/>
          <w:sz w:val="28"/>
        </w:rPr>
        <w:t>порядок определения победителей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Соревнования проводятся в соответствии с правилами проведения соревнований по пулевой стрельбе и настоящим Положением. Выполняется упражнение: стрельба из пневматического оружия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калибра 4,5 мм, модели ИЖ-38,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ИЖ-32,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МР-512 и другие, сходные по конструкции. Мощность оружия не должна превышать 7,5 Дж. Исходное положение – сидя,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упираясь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локтями о стол по мишени №8,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дистанция 10 метров. Количество выстрелов - 15(пробных -5,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зачетных -10) на всех этапах соревнований.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lastRenderedPageBreak/>
        <w:t>Представители команд перед началом соревнований предоставляют в судейскую коллегию заявку и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рапорт о проведении инструктажа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по мерам безопасности</w:t>
      </w:r>
      <w:r w:rsidR="00393223" w:rsidRPr="00DE647F">
        <w:rPr>
          <w:sz w:val="28"/>
        </w:rPr>
        <w:t xml:space="preserve"> </w:t>
      </w:r>
      <w:r w:rsidRPr="00DE647F">
        <w:rPr>
          <w:sz w:val="28"/>
        </w:rPr>
        <w:t>участникам соревнований.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Соревнования проводятся в 2 этапа:</w:t>
      </w:r>
    </w:p>
    <w:p w:rsidR="00A0714B" w:rsidRPr="00DE647F" w:rsidRDefault="00E43B4B">
      <w:pPr>
        <w:numPr>
          <w:ilvl w:val="0"/>
          <w:numId w:val="3"/>
        </w:numPr>
        <w:jc w:val="both"/>
        <w:rPr>
          <w:sz w:val="28"/>
        </w:rPr>
      </w:pPr>
      <w:r w:rsidRPr="00DE647F">
        <w:rPr>
          <w:sz w:val="28"/>
        </w:rPr>
        <w:t xml:space="preserve">этап – квалификационные соревнования. </w:t>
      </w:r>
    </w:p>
    <w:p w:rsidR="00A0714B" w:rsidRPr="00DE647F" w:rsidRDefault="00E43B4B">
      <w:pPr>
        <w:numPr>
          <w:ilvl w:val="0"/>
          <w:numId w:val="3"/>
        </w:numPr>
        <w:jc w:val="both"/>
        <w:rPr>
          <w:sz w:val="28"/>
        </w:rPr>
      </w:pPr>
      <w:r w:rsidRPr="00DE647F">
        <w:rPr>
          <w:sz w:val="28"/>
        </w:rPr>
        <w:t>этап – финальная часть соревнований.</w:t>
      </w:r>
    </w:p>
    <w:p w:rsidR="00A0714B" w:rsidRPr="00DE647F" w:rsidRDefault="00E43B4B">
      <w:pPr>
        <w:ind w:firstLine="900"/>
        <w:jc w:val="both"/>
        <w:rPr>
          <w:sz w:val="28"/>
        </w:rPr>
      </w:pPr>
      <w:r w:rsidRPr="00DE647F">
        <w:rPr>
          <w:sz w:val="28"/>
        </w:rPr>
        <w:t>По результатам 1 этапа квалификационной стрельбы определяются 8 лучших спортсменов в личном зачете и 8 лучших команд для участия во 2 этапе финальной стрельбы, независимо от пола участников.</w:t>
      </w:r>
    </w:p>
    <w:p w:rsidR="00A0714B" w:rsidRPr="00DE647F" w:rsidRDefault="00E43B4B">
      <w:pPr>
        <w:jc w:val="both"/>
        <w:rPr>
          <w:sz w:val="28"/>
        </w:rPr>
      </w:pPr>
      <w:r w:rsidRPr="00DE647F">
        <w:rPr>
          <w:sz w:val="28"/>
        </w:rPr>
        <w:t>Финалы проводятся сначала в личном зачете, затем в командном.</w:t>
      </w:r>
    </w:p>
    <w:p w:rsidR="00A0714B" w:rsidRPr="00DE647F" w:rsidRDefault="00E43B4B" w:rsidP="00104E29">
      <w:pPr>
        <w:ind w:firstLine="900"/>
        <w:jc w:val="both"/>
        <w:rPr>
          <w:b/>
          <w:sz w:val="28"/>
        </w:rPr>
      </w:pPr>
      <w:r w:rsidRPr="00DE647F">
        <w:rPr>
          <w:b/>
          <w:sz w:val="28"/>
        </w:rPr>
        <w:t xml:space="preserve">Места по результатам соревнований в личном и командном зачетах определяются по наибольшей сумме очков, набранных в </w:t>
      </w:r>
      <w:r w:rsidR="00104E29">
        <w:rPr>
          <w:b/>
          <w:sz w:val="28"/>
        </w:rPr>
        <w:t xml:space="preserve">   </w:t>
      </w:r>
      <w:r w:rsidRPr="00DE647F">
        <w:rPr>
          <w:b/>
          <w:sz w:val="28"/>
        </w:rPr>
        <w:t xml:space="preserve"> определяется по наибольшему количеству &lt;&lt;10&gt;&gt;, &lt;&lt;9&gt;</w:t>
      </w:r>
      <w:proofErr w:type="gramStart"/>
      <w:r w:rsidRPr="00DE647F">
        <w:rPr>
          <w:b/>
          <w:sz w:val="28"/>
        </w:rPr>
        <w:t>&gt;,&lt;</w:t>
      </w:r>
      <w:proofErr w:type="gramEnd"/>
      <w:r w:rsidRPr="00DE647F">
        <w:rPr>
          <w:b/>
          <w:sz w:val="28"/>
        </w:rPr>
        <w:t>&lt;8&gt;&gt; и т.д.</w:t>
      </w:r>
    </w:p>
    <w:p w:rsidR="00A0714B" w:rsidRPr="00DE647F" w:rsidRDefault="00E43B4B">
      <w:pPr>
        <w:ind w:firstLine="709"/>
        <w:jc w:val="both"/>
        <w:rPr>
          <w:b/>
          <w:sz w:val="28"/>
        </w:rPr>
      </w:pPr>
      <w:r w:rsidRPr="00DE647F">
        <w:rPr>
          <w:b/>
          <w:sz w:val="28"/>
        </w:rPr>
        <w:t>При равенстве набранных очков у 2-х и более участников, победитель определяется по наибольшему количеству &lt;&lt;10&gt;&gt;, &lt;&lt;9&gt;</w:t>
      </w:r>
      <w:proofErr w:type="gramStart"/>
      <w:r w:rsidRPr="00DE647F">
        <w:rPr>
          <w:b/>
          <w:sz w:val="28"/>
        </w:rPr>
        <w:t>&gt;,&lt;</w:t>
      </w:r>
      <w:proofErr w:type="gramEnd"/>
      <w:r w:rsidRPr="00DE647F">
        <w:rPr>
          <w:b/>
          <w:sz w:val="28"/>
        </w:rPr>
        <w:t>&lt;8&gt;&gt; и т.д.</w:t>
      </w:r>
    </w:p>
    <w:p w:rsidR="00A0714B" w:rsidRPr="00DE647F" w:rsidRDefault="00E43B4B">
      <w:pPr>
        <w:numPr>
          <w:ilvl w:val="0"/>
          <w:numId w:val="2"/>
        </w:numPr>
        <w:jc w:val="center"/>
        <w:rPr>
          <w:b/>
          <w:sz w:val="28"/>
        </w:rPr>
      </w:pPr>
      <w:r w:rsidRPr="00DE647F">
        <w:rPr>
          <w:b/>
          <w:sz w:val="28"/>
        </w:rPr>
        <w:t>Дополнительные условия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Мишени, зрительные трубы, щиты для стрельбы представляют организаторы, стрелковое оружие, при необходимости предоставля</w:t>
      </w:r>
      <w:r w:rsidR="00393223" w:rsidRPr="00DE647F">
        <w:rPr>
          <w:sz w:val="28"/>
        </w:rPr>
        <w:t>е</w:t>
      </w:r>
      <w:r w:rsidRPr="00DE647F">
        <w:rPr>
          <w:sz w:val="28"/>
        </w:rPr>
        <w:t xml:space="preserve">т </w:t>
      </w:r>
      <w:r w:rsidR="00393223" w:rsidRPr="00DE647F">
        <w:rPr>
          <w:sz w:val="28"/>
        </w:rPr>
        <w:t>АНО «Оружейная столица»</w:t>
      </w:r>
      <w:r w:rsidRPr="00DE647F">
        <w:rPr>
          <w:sz w:val="28"/>
        </w:rPr>
        <w:t>. Участники могут использовать личное пневматическое оружие, соответствующее данному Положению и Правилам соревнований по пулевой стрельбе.</w:t>
      </w:r>
    </w:p>
    <w:p w:rsidR="00A0714B" w:rsidRPr="00DE647F" w:rsidRDefault="00E43B4B">
      <w:pPr>
        <w:ind w:firstLine="709"/>
        <w:jc w:val="both"/>
        <w:rPr>
          <w:sz w:val="28"/>
        </w:rPr>
      </w:pPr>
      <w:r w:rsidRPr="00DE647F">
        <w:rPr>
          <w:sz w:val="28"/>
        </w:rPr>
        <w:t>Спортивный зал и проведение соревнований возлагается на Тульский государственный университет.</w:t>
      </w:r>
    </w:p>
    <w:p w:rsidR="00A0714B" w:rsidRPr="00DE647F" w:rsidRDefault="00E43B4B">
      <w:pPr>
        <w:ind w:firstLine="709"/>
        <w:jc w:val="both"/>
        <w:rPr>
          <w:sz w:val="28"/>
        </w:rPr>
      </w:pPr>
      <w:r w:rsidRPr="00DE647F">
        <w:rPr>
          <w:sz w:val="28"/>
        </w:rPr>
        <w:t>Всем участникам соревнований необходимо иметь сменную обувь.</w:t>
      </w:r>
    </w:p>
    <w:p w:rsidR="00A0714B" w:rsidRPr="00DE647F" w:rsidRDefault="00E43B4B">
      <w:pPr>
        <w:numPr>
          <w:ilvl w:val="0"/>
          <w:numId w:val="2"/>
        </w:numPr>
        <w:jc w:val="center"/>
        <w:rPr>
          <w:b/>
          <w:sz w:val="28"/>
        </w:rPr>
      </w:pPr>
      <w:r w:rsidRPr="00DE647F">
        <w:rPr>
          <w:b/>
          <w:sz w:val="28"/>
        </w:rPr>
        <w:t>Награждение</w:t>
      </w:r>
    </w:p>
    <w:p w:rsidR="00A0714B" w:rsidRPr="00DE647F" w:rsidRDefault="00393223">
      <w:pPr>
        <w:ind w:firstLine="708"/>
        <w:jc w:val="both"/>
        <w:rPr>
          <w:sz w:val="28"/>
        </w:rPr>
      </w:pPr>
      <w:r w:rsidRPr="00DE647F">
        <w:rPr>
          <w:sz w:val="28"/>
        </w:rPr>
        <w:t xml:space="preserve">Победители </w:t>
      </w:r>
      <w:r w:rsidR="00E43B4B" w:rsidRPr="00DE647F">
        <w:rPr>
          <w:sz w:val="28"/>
        </w:rPr>
        <w:t>в личном зачете награждаются дипломами</w:t>
      </w:r>
      <w:r w:rsidRPr="00DE647F">
        <w:rPr>
          <w:sz w:val="28"/>
        </w:rPr>
        <w:t xml:space="preserve"> и памятными призами</w:t>
      </w:r>
      <w:r w:rsidR="00E43B4B" w:rsidRPr="00DE647F">
        <w:rPr>
          <w:sz w:val="28"/>
        </w:rPr>
        <w:t>.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Команды, занявшие на соревнованиях 1-3 места, награждаются дипломами соответствующих степеней и памятными призами.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 xml:space="preserve">Все команды участники соревнований награждаются памятными дипломами </w:t>
      </w:r>
      <w:r w:rsidR="00393223" w:rsidRPr="00DE647F">
        <w:rPr>
          <w:sz w:val="28"/>
        </w:rPr>
        <w:t>АНО «Оружейная столица»</w:t>
      </w:r>
      <w:r w:rsidRPr="00DE647F">
        <w:rPr>
          <w:sz w:val="28"/>
        </w:rPr>
        <w:t>.</w:t>
      </w:r>
    </w:p>
    <w:p w:rsidR="00A0714B" w:rsidRPr="00DE647F" w:rsidRDefault="00E43B4B">
      <w:pPr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DE647F">
        <w:rPr>
          <w:b/>
          <w:sz w:val="28"/>
        </w:rPr>
        <w:t>Финансирование</w:t>
      </w:r>
    </w:p>
    <w:p w:rsidR="00A0714B" w:rsidRPr="00DE647F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Расходы, связанные с проездом команд, питанием участников в день соревнований несут командирующие организации.</w:t>
      </w:r>
    </w:p>
    <w:p w:rsidR="00A0714B" w:rsidRDefault="00E43B4B">
      <w:pPr>
        <w:ind w:firstLine="708"/>
        <w:jc w:val="both"/>
        <w:rPr>
          <w:sz w:val="28"/>
        </w:rPr>
      </w:pPr>
      <w:r w:rsidRPr="00DE647F">
        <w:rPr>
          <w:sz w:val="28"/>
        </w:rPr>
        <w:t>Расходы по оплате призов осуществляется при поддержке Тульского регионального отделения «Союз машиностроителей России».</w:t>
      </w:r>
      <w:r w:rsidR="00104E29">
        <w:rPr>
          <w:sz w:val="28"/>
        </w:rPr>
        <w:t xml:space="preserve">  </w:t>
      </w:r>
    </w:p>
    <w:p w:rsidR="00A0714B" w:rsidRDefault="00A0714B">
      <w:pPr>
        <w:sectPr w:rsidR="00A0714B">
          <w:headerReference w:type="default" r:id="rId8"/>
          <w:footerReference w:type="default" r:id="rId9"/>
          <w:pgSz w:w="11906" w:h="16838"/>
          <w:pgMar w:top="1134" w:right="850" w:bottom="1134" w:left="1260" w:header="708" w:footer="708" w:gutter="0"/>
          <w:pgNumType w:start="2"/>
          <w:cols w:space="720"/>
        </w:sectPr>
      </w:pPr>
    </w:p>
    <w:p w:rsidR="00A0714B" w:rsidRDefault="00E43B4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1.</w:t>
      </w:r>
    </w:p>
    <w:p w:rsidR="00A0714B" w:rsidRDefault="00E43B4B">
      <w:pPr>
        <w:jc w:val="center"/>
        <w:rPr>
          <w:sz w:val="28"/>
        </w:rPr>
      </w:pPr>
      <w:r>
        <w:rPr>
          <w:sz w:val="28"/>
        </w:rPr>
        <w:t>Заявочный лист</w:t>
      </w:r>
    </w:p>
    <w:p w:rsidR="00A0714B" w:rsidRDefault="00E43B4B">
      <w:pPr>
        <w:jc w:val="center"/>
        <w:rPr>
          <w:sz w:val="28"/>
        </w:rPr>
      </w:pPr>
      <w:r>
        <w:rPr>
          <w:sz w:val="28"/>
        </w:rPr>
        <w:t>от команды_______________________________________________</w:t>
      </w:r>
    </w:p>
    <w:p w:rsidR="00A0714B" w:rsidRDefault="00E43B4B">
      <w:pPr>
        <w:jc w:val="center"/>
        <w:rPr>
          <w:sz w:val="16"/>
        </w:rPr>
      </w:pPr>
      <w:r>
        <w:rPr>
          <w:sz w:val="16"/>
        </w:rPr>
        <w:t>(полное наименование организации)</w:t>
      </w:r>
    </w:p>
    <w:p w:rsidR="00A0714B" w:rsidRDefault="00E43B4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на участие в соревнованиях по стрельбе из пневматического оружия, </w:t>
      </w:r>
    </w:p>
    <w:p w:rsidR="00A0714B" w:rsidRDefault="00E43B4B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посвященныхпамяти</w:t>
      </w:r>
      <w:proofErr w:type="spellEnd"/>
      <w:r>
        <w:rPr>
          <w:sz w:val="28"/>
        </w:rPr>
        <w:t xml:space="preserve"> выдающегося конструктора автоматического</w:t>
      </w:r>
    </w:p>
    <w:p w:rsidR="00A0714B" w:rsidRDefault="00E43B4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артиллерийского и стрелкового вооружения В.П. </w:t>
      </w:r>
      <w:proofErr w:type="spellStart"/>
      <w:r>
        <w:rPr>
          <w:sz w:val="28"/>
        </w:rPr>
        <w:t>Грязева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809"/>
        <w:gridCol w:w="1955"/>
        <w:gridCol w:w="1399"/>
        <w:gridCol w:w="1813"/>
        <w:gridCol w:w="2329"/>
        <w:gridCol w:w="2285"/>
        <w:gridCol w:w="1307"/>
      </w:tblGrid>
      <w:tr w:rsidR="00A0714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0714B" w:rsidRDefault="00A0714B">
            <w:pPr>
              <w:jc w:val="center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A0714B" w:rsidRDefault="00E43B4B">
            <w:pPr>
              <w:ind w:left="612" w:hanging="540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рождения </w:t>
            </w:r>
          </w:p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Домашний адрес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№ пенсионного страхового свидетельства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Подпись инструктажа по мерам безопасности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Допуск и печать врача</w:t>
            </w:r>
          </w:p>
        </w:tc>
      </w:tr>
      <w:tr w:rsidR="00A0714B">
        <w:trPr>
          <w:trHeight w:val="4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rPr>
                <w:sz w:val="28"/>
              </w:rPr>
            </w:pPr>
            <w:r>
              <w:rPr>
                <w:sz w:val="28"/>
              </w:rPr>
              <w:t xml:space="preserve">  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A0714B">
            <w:pPr>
              <w:rPr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  <w:p w:rsidR="00A0714B" w:rsidRDefault="00A0714B">
            <w:pPr>
              <w:jc w:val="center"/>
              <w:rPr>
                <w:sz w:val="28"/>
              </w:rPr>
            </w:pPr>
          </w:p>
        </w:tc>
      </w:tr>
      <w:tr w:rsidR="00A0714B">
        <w:trPr>
          <w:trHeight w:val="5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  <w:p w:rsidR="00A0714B" w:rsidRDefault="00A0714B">
            <w:pPr>
              <w:jc w:val="center"/>
              <w:rPr>
                <w:sz w:val="28"/>
              </w:rPr>
            </w:pPr>
          </w:p>
        </w:tc>
      </w:tr>
      <w:tr w:rsidR="00A0714B">
        <w:trPr>
          <w:trHeight w:val="4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E43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4B" w:rsidRDefault="00A0714B">
            <w:pPr>
              <w:jc w:val="center"/>
              <w:rPr>
                <w:sz w:val="28"/>
              </w:rPr>
            </w:pPr>
          </w:p>
          <w:p w:rsidR="00A0714B" w:rsidRDefault="00A0714B">
            <w:pPr>
              <w:jc w:val="center"/>
              <w:rPr>
                <w:sz w:val="28"/>
              </w:rPr>
            </w:pPr>
          </w:p>
        </w:tc>
      </w:tr>
    </w:tbl>
    <w:p w:rsidR="00A0714B" w:rsidRDefault="00A0714B">
      <w:pPr>
        <w:jc w:val="center"/>
        <w:rPr>
          <w:sz w:val="28"/>
        </w:rPr>
      </w:pPr>
    </w:p>
    <w:p w:rsidR="00A0714B" w:rsidRDefault="00A0714B">
      <w:pPr>
        <w:jc w:val="center"/>
        <w:rPr>
          <w:sz w:val="28"/>
        </w:rPr>
      </w:pPr>
    </w:p>
    <w:p w:rsidR="00A0714B" w:rsidRDefault="00E43B4B">
      <w:pPr>
        <w:rPr>
          <w:sz w:val="28"/>
        </w:rPr>
      </w:pPr>
      <w:r>
        <w:rPr>
          <w:sz w:val="28"/>
        </w:rPr>
        <w:t>Всего допущено - ___________ человек.              Врач______________(________)</w:t>
      </w:r>
    </w:p>
    <w:p w:rsidR="00A0714B" w:rsidRDefault="00A0714B">
      <w:pPr>
        <w:rPr>
          <w:sz w:val="28"/>
        </w:rPr>
      </w:pPr>
    </w:p>
    <w:p w:rsidR="00A0714B" w:rsidRDefault="00E43B4B">
      <w:pPr>
        <w:rPr>
          <w:sz w:val="28"/>
        </w:rPr>
      </w:pPr>
      <w:r>
        <w:rPr>
          <w:sz w:val="28"/>
        </w:rPr>
        <w:t xml:space="preserve">М.П.   </w:t>
      </w:r>
    </w:p>
    <w:p w:rsidR="00A0714B" w:rsidRDefault="00A0714B">
      <w:pPr>
        <w:rPr>
          <w:sz w:val="28"/>
        </w:rPr>
      </w:pPr>
    </w:p>
    <w:p w:rsidR="00A0714B" w:rsidRDefault="00E43B4B">
      <w:pPr>
        <w:rPr>
          <w:sz w:val="28"/>
        </w:rPr>
      </w:pPr>
      <w:r>
        <w:rPr>
          <w:sz w:val="28"/>
        </w:rPr>
        <w:t>Руководитель трудового коллектива ___________________________(________)</w:t>
      </w:r>
    </w:p>
    <w:p w:rsidR="00A0714B" w:rsidRDefault="00A0714B">
      <w:pPr>
        <w:rPr>
          <w:sz w:val="28"/>
        </w:rPr>
      </w:pPr>
    </w:p>
    <w:p w:rsidR="00A0714B" w:rsidRDefault="00E43B4B">
      <w:pPr>
        <w:spacing w:line="360" w:lineRule="auto"/>
        <w:rPr>
          <w:sz w:val="28"/>
        </w:rPr>
      </w:pPr>
      <w:r>
        <w:rPr>
          <w:sz w:val="28"/>
        </w:rPr>
        <w:t>М.П</w:t>
      </w:r>
    </w:p>
    <w:p w:rsidR="00A0714B" w:rsidRDefault="00E43B4B">
      <w:pPr>
        <w:spacing w:line="360" w:lineRule="auto"/>
        <w:rPr>
          <w:sz w:val="28"/>
        </w:rPr>
      </w:pPr>
      <w:r>
        <w:rPr>
          <w:sz w:val="28"/>
        </w:rPr>
        <w:t xml:space="preserve">Представитель команды, контактное лицо (ФИО, </w:t>
      </w:r>
      <w:proofErr w:type="gramStart"/>
      <w:r>
        <w:rPr>
          <w:sz w:val="28"/>
        </w:rPr>
        <w:t>телефон)_</w:t>
      </w:r>
      <w:proofErr w:type="gramEnd"/>
      <w:r>
        <w:rPr>
          <w:sz w:val="28"/>
        </w:rPr>
        <w:t>________________________________________</w:t>
      </w:r>
    </w:p>
    <w:sectPr w:rsidR="00A0714B" w:rsidSect="004C369F">
      <w:headerReference w:type="default" r:id="rId10"/>
      <w:pgSz w:w="16838" w:h="11906" w:orient="landscape"/>
      <w:pgMar w:top="1259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7E" w:rsidRDefault="00754D7E" w:rsidP="00A0714B">
      <w:r>
        <w:separator/>
      </w:r>
    </w:p>
  </w:endnote>
  <w:endnote w:type="continuationSeparator" w:id="0">
    <w:p w:rsidR="00754D7E" w:rsidRDefault="00754D7E" w:rsidP="00A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E9" w:rsidRDefault="004C35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7E" w:rsidRDefault="00754D7E" w:rsidP="00A0714B">
      <w:r>
        <w:separator/>
      </w:r>
    </w:p>
  </w:footnote>
  <w:footnote w:type="continuationSeparator" w:id="0">
    <w:p w:rsidR="00754D7E" w:rsidRDefault="00754D7E" w:rsidP="00A0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4B" w:rsidRDefault="00A0714B">
    <w:pPr>
      <w:pStyle w:val="a3"/>
      <w:jc w:val="center"/>
    </w:pPr>
  </w:p>
  <w:p w:rsidR="00A0714B" w:rsidRDefault="00A071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4B" w:rsidRDefault="00A0714B">
    <w:pPr>
      <w:pStyle w:val="a3"/>
      <w:jc w:val="center"/>
    </w:pPr>
  </w:p>
  <w:p w:rsidR="00A0714B" w:rsidRDefault="00A0714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9A1"/>
    <w:multiLevelType w:val="multilevel"/>
    <w:tmpl w:val="49080B2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A02"/>
    <w:multiLevelType w:val="multilevel"/>
    <w:tmpl w:val="F184E800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E17ABC"/>
    <w:multiLevelType w:val="multilevel"/>
    <w:tmpl w:val="97FAD4B6"/>
    <w:lvl w:ilvl="0">
      <w:start w:val="1"/>
      <w:numFmt w:val="decimal"/>
      <w:lvlText w:val="%1"/>
      <w:lvlJc w:val="left"/>
      <w:pPr>
        <w:tabs>
          <w:tab w:val="left" w:pos="2136"/>
        </w:tabs>
        <w:ind w:left="2136" w:hanging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2304"/>
        </w:tabs>
        <w:ind w:left="2304" w:hanging="360"/>
      </w:pPr>
    </w:lvl>
    <w:lvl w:ilvl="2">
      <w:start w:val="1"/>
      <w:numFmt w:val="lowerRoman"/>
      <w:lvlText w:val="%3."/>
      <w:lvlJc w:val="right"/>
      <w:pPr>
        <w:tabs>
          <w:tab w:val="left" w:pos="3024"/>
        </w:tabs>
        <w:ind w:left="3024" w:hanging="180"/>
      </w:pPr>
    </w:lvl>
    <w:lvl w:ilvl="3">
      <w:start w:val="1"/>
      <w:numFmt w:val="decimal"/>
      <w:lvlText w:val="%4."/>
      <w:lvlJc w:val="left"/>
      <w:pPr>
        <w:tabs>
          <w:tab w:val="left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left" w:pos="4464"/>
        </w:tabs>
        <w:ind w:left="4464" w:hanging="360"/>
      </w:pPr>
    </w:lvl>
    <w:lvl w:ilvl="5">
      <w:start w:val="1"/>
      <w:numFmt w:val="lowerRoman"/>
      <w:lvlText w:val="%6."/>
      <w:lvlJc w:val="right"/>
      <w:pPr>
        <w:tabs>
          <w:tab w:val="left" w:pos="5184"/>
        </w:tabs>
        <w:ind w:left="5184" w:hanging="180"/>
      </w:pPr>
    </w:lvl>
    <w:lvl w:ilvl="6">
      <w:start w:val="1"/>
      <w:numFmt w:val="decimal"/>
      <w:lvlText w:val="%7."/>
      <w:lvlJc w:val="left"/>
      <w:pPr>
        <w:tabs>
          <w:tab w:val="left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left" w:pos="6624"/>
        </w:tabs>
        <w:ind w:left="6624" w:hanging="360"/>
      </w:pPr>
    </w:lvl>
    <w:lvl w:ilvl="8">
      <w:start w:val="1"/>
      <w:numFmt w:val="lowerRoman"/>
      <w:lvlText w:val="%9."/>
      <w:lvlJc w:val="right"/>
      <w:pPr>
        <w:tabs>
          <w:tab w:val="left" w:pos="7344"/>
        </w:tabs>
        <w:ind w:left="73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B"/>
    <w:rsid w:val="00104E29"/>
    <w:rsid w:val="00142C8A"/>
    <w:rsid w:val="002316A5"/>
    <w:rsid w:val="00393223"/>
    <w:rsid w:val="004C35E9"/>
    <w:rsid w:val="004C369F"/>
    <w:rsid w:val="00547ECA"/>
    <w:rsid w:val="005D4C96"/>
    <w:rsid w:val="00754D7E"/>
    <w:rsid w:val="00767378"/>
    <w:rsid w:val="007A5890"/>
    <w:rsid w:val="00823649"/>
    <w:rsid w:val="00A0714B"/>
    <w:rsid w:val="00BD4A65"/>
    <w:rsid w:val="00D250C3"/>
    <w:rsid w:val="00DE647F"/>
    <w:rsid w:val="00E43B4B"/>
    <w:rsid w:val="00F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8ECFA-4A3A-44DB-AA23-C7C88C4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0714B"/>
    <w:rPr>
      <w:sz w:val="24"/>
    </w:rPr>
  </w:style>
  <w:style w:type="paragraph" w:styleId="10">
    <w:name w:val="heading 1"/>
    <w:next w:val="a"/>
    <w:link w:val="11"/>
    <w:uiPriority w:val="9"/>
    <w:qFormat/>
    <w:rsid w:val="00A0714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714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071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0714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0714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14B"/>
    <w:rPr>
      <w:sz w:val="24"/>
    </w:rPr>
  </w:style>
  <w:style w:type="paragraph" w:styleId="21">
    <w:name w:val="toc 2"/>
    <w:next w:val="a"/>
    <w:link w:val="22"/>
    <w:uiPriority w:val="39"/>
    <w:rsid w:val="00A071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71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71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714B"/>
    <w:rPr>
      <w:rFonts w:ascii="XO Thames" w:hAnsi="XO Thames"/>
      <w:sz w:val="28"/>
    </w:rPr>
  </w:style>
  <w:style w:type="paragraph" w:customStyle="1" w:styleId="12">
    <w:name w:val="Основной шрифт абзаца1"/>
    <w:rsid w:val="00A0714B"/>
  </w:style>
  <w:style w:type="paragraph" w:styleId="6">
    <w:name w:val="toc 6"/>
    <w:next w:val="a"/>
    <w:link w:val="60"/>
    <w:uiPriority w:val="39"/>
    <w:rsid w:val="00A0714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071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71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071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0714B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A07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0714B"/>
    <w:rPr>
      <w:sz w:val="24"/>
    </w:rPr>
  </w:style>
  <w:style w:type="paragraph" w:styleId="a5">
    <w:name w:val="Balloon Text"/>
    <w:basedOn w:val="a"/>
    <w:link w:val="a6"/>
    <w:rsid w:val="00A0714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0714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A071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071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071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0714B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A0714B"/>
    <w:rPr>
      <w:color w:val="0000FF" w:themeColor="hyperlink"/>
      <w:u w:val="single"/>
    </w:rPr>
  </w:style>
  <w:style w:type="character" w:styleId="a7">
    <w:name w:val="Hyperlink"/>
    <w:basedOn w:val="a0"/>
    <w:link w:val="13"/>
    <w:rsid w:val="00A0714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0714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0714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0714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0714B"/>
    <w:rPr>
      <w:rFonts w:ascii="XO Thames" w:hAnsi="XO Thames"/>
      <w:b/>
      <w:sz w:val="28"/>
    </w:rPr>
  </w:style>
  <w:style w:type="paragraph" w:styleId="a8">
    <w:name w:val="footer"/>
    <w:basedOn w:val="a"/>
    <w:link w:val="a9"/>
    <w:uiPriority w:val="99"/>
    <w:rsid w:val="00A071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uiPriority w:val="99"/>
    <w:rsid w:val="00A0714B"/>
    <w:rPr>
      <w:sz w:val="24"/>
    </w:rPr>
  </w:style>
  <w:style w:type="paragraph" w:customStyle="1" w:styleId="HeaderandFooter">
    <w:name w:val="Header and Footer"/>
    <w:link w:val="HeaderandFooter0"/>
    <w:rsid w:val="00A0714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71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071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0714B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A0714B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A0714B"/>
    <w:rPr>
      <w:sz w:val="24"/>
    </w:rPr>
  </w:style>
  <w:style w:type="paragraph" w:styleId="8">
    <w:name w:val="toc 8"/>
    <w:next w:val="a"/>
    <w:link w:val="80"/>
    <w:uiPriority w:val="39"/>
    <w:rsid w:val="00A071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0714B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sid w:val="00A0714B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A0714B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rsid w:val="00A071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0714B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A0714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0714B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A0714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071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71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714B"/>
    <w:rPr>
      <w:rFonts w:ascii="XO Thames" w:hAnsi="XO Thames"/>
      <w:b/>
      <w:sz w:val="28"/>
    </w:rPr>
  </w:style>
  <w:style w:type="table" w:styleId="af0">
    <w:name w:val="Table Grid"/>
    <w:basedOn w:val="a1"/>
    <w:rsid w:val="00A07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xa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usoO</cp:lastModifiedBy>
  <cp:revision>2</cp:revision>
  <cp:lastPrinted>2023-09-25T11:56:00Z</cp:lastPrinted>
  <dcterms:created xsi:type="dcterms:W3CDTF">2023-09-29T09:36:00Z</dcterms:created>
  <dcterms:modified xsi:type="dcterms:W3CDTF">2023-09-29T09:36:00Z</dcterms:modified>
</cp:coreProperties>
</file>