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AF" w:rsidRPr="00F658FE" w:rsidRDefault="002C13AF" w:rsidP="002C13A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b/>
          <w:bCs/>
          <w:color w:val="auto"/>
          <w:sz w:val="28"/>
          <w:shd w:val="clear" w:color="auto" w:fill="FFFFFF"/>
        </w:rPr>
      </w:pPr>
    </w:p>
    <w:p w:rsidR="002C13AF" w:rsidRPr="00F658FE" w:rsidRDefault="002C13AF" w:rsidP="002C13A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color w:val="auto"/>
          <w:shd w:val="clear" w:color="auto" w:fill="FFFFFF"/>
        </w:rPr>
      </w:pPr>
      <w:r w:rsidRPr="00F658FE">
        <w:rPr>
          <w:b/>
          <w:bCs/>
          <w:color w:val="auto"/>
          <w:shd w:val="clear" w:color="auto" w:fill="FFFFFF"/>
        </w:rPr>
        <w:t>ПРОГРАММА ВИЗИТА ЭКСПЕРТОВ ФГАНУ «СОЦИОЦЕНТР»</w:t>
      </w:r>
    </w:p>
    <w:p w:rsidR="002C13AF" w:rsidRPr="00D24E5D" w:rsidRDefault="002C13AF" w:rsidP="002C13A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shd w:val="clear" w:color="auto" w:fill="FFFFFF"/>
        </w:rPr>
      </w:pPr>
      <w:r w:rsidRPr="00D24E5D"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shd w:val="clear" w:color="auto" w:fill="FFFFFF"/>
        </w:rPr>
        <w:t>20 - 22 февраля 2023</w:t>
      </w:r>
    </w:p>
    <w:p w:rsidR="002C13AF" w:rsidRPr="00F658FE" w:rsidRDefault="002C13AF" w:rsidP="002C13AF">
      <w:pPr>
        <w:spacing w:after="0" w:line="240" w:lineRule="auto"/>
        <w:jc w:val="center"/>
        <w:rPr>
          <w:b/>
          <w:bCs/>
          <w:sz w:val="24"/>
          <w:szCs w:val="24"/>
          <w:u w:color="000000"/>
          <w:shd w:val="clear" w:color="auto" w:fill="FFFFFF"/>
        </w:rPr>
      </w:pPr>
    </w:p>
    <w:tbl>
      <w:tblPr>
        <w:tblStyle w:val="TableNormal"/>
        <w:tblW w:w="9780" w:type="dxa"/>
        <w:jc w:val="center"/>
        <w:tblInd w:w="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988"/>
        <w:gridCol w:w="3761"/>
        <w:gridCol w:w="2835"/>
        <w:gridCol w:w="2196"/>
      </w:tblGrid>
      <w:tr w:rsidR="002C13AF" w:rsidRPr="00F658FE" w:rsidTr="004C34B5">
        <w:trPr>
          <w:trHeight w:val="600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Время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Участники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Ответственные</w:t>
            </w:r>
          </w:p>
        </w:tc>
      </w:tr>
      <w:tr w:rsidR="002C13AF" w:rsidRPr="00F658FE" w:rsidTr="004C34B5">
        <w:trPr>
          <w:trHeight w:val="300"/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20 февраля</w:t>
            </w:r>
          </w:p>
        </w:tc>
      </w:tr>
      <w:tr w:rsidR="002C13AF" w:rsidRPr="00F658FE" w:rsidTr="004C34B5">
        <w:trPr>
          <w:trHeight w:val="19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9.00 – 10.00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Встреча с ректоратом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. 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Обсуждение регламента и основных акцентов программы развития университета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Ректор, проректоры Эксперты ФГАНУ «Социоцентр»:</w:t>
            </w:r>
          </w:p>
          <w:p w:rsidR="002C13AF" w:rsidRPr="00F658FE" w:rsidRDefault="002C13AF" w:rsidP="004C34B5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line="240" w:lineRule="auto"/>
              <w:jc w:val="center"/>
              <w:outlineLvl w:val="1"/>
              <w:rPr>
                <w:color w:val="auto"/>
              </w:rPr>
            </w:pPr>
            <w:r w:rsidRPr="00F658FE">
              <w:rPr>
                <w:color w:val="auto"/>
                <w:sz w:val="24"/>
                <w:szCs w:val="24"/>
                <w:u w:color="000000"/>
                <w:shd w:val="clear" w:color="auto" w:fill="FFFFFF"/>
              </w:rPr>
              <w:t xml:space="preserve">Алексей Владимирович Комягин, Александр Александрович Осадченко, Илья Викторович Романченко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 Козлова Т.В.</w:t>
            </w:r>
          </w:p>
        </w:tc>
      </w:tr>
      <w:tr w:rsidR="002C13AF" w:rsidRPr="00F658FE" w:rsidTr="004C34B5">
        <w:trPr>
          <w:trHeight w:val="111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10.00 – 13.00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Знакомство с университетом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. Посещение объектов, имеющих связь со стратегическими проектами, знакомство и общение с членами команд на местах: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офиса, руководители стратегических проектов</w:t>
            </w:r>
          </w:p>
        </w:tc>
      </w:tr>
      <w:tr w:rsidR="002C13AF" w:rsidRPr="00F658FE" w:rsidTr="004C34B5">
        <w:trPr>
          <w:trHeight w:val="2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10.00-10.50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Cs/>
                <w:sz w:val="24"/>
                <w:szCs w:val="24"/>
                <w:u w:color="000000"/>
                <w:shd w:val="clear" w:color="auto" w:fill="FFFFFF"/>
              </w:rPr>
              <w:t>Посещение БиоХимТехЦентра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офиса, проректор по МиПД, проректор по НР, директор БиоХимТехЦентра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Арляпов В.А.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 Козлова Т.В.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директор БиоХимТехЦентра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Арляпов В.А.</w:t>
            </w:r>
          </w:p>
        </w:tc>
      </w:tr>
      <w:tr w:rsidR="002C13AF" w:rsidRPr="00F658FE" w:rsidTr="004C34B5">
        <w:trPr>
          <w:trHeight w:val="2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10.50-11.00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Cs/>
                <w:sz w:val="24"/>
                <w:szCs w:val="24"/>
                <w:u w:color="000000"/>
                <w:shd w:val="clear" w:color="auto" w:fill="FFFFFF"/>
              </w:rPr>
              <w:t>Переход от БиоХимТехЦентра до 1 корпуса</w:t>
            </w:r>
          </w:p>
        </w:tc>
      </w:tr>
      <w:tr w:rsidR="002C13AF" w:rsidRPr="00F658FE" w:rsidTr="004C34B5">
        <w:trPr>
          <w:trHeight w:val="2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11.00-11.50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Cs/>
                <w:sz w:val="24"/>
                <w:szCs w:val="24"/>
                <w:u w:color="000000"/>
                <w:shd w:val="clear" w:color="auto" w:fill="FFFFFF"/>
              </w:rPr>
              <w:t>Посещение 1 корпуса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офиса, проректор по МиПД, проректор по НР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 Т.В.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проректор по НР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Воротилин М.С.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sz w:val="24"/>
                <w:szCs w:val="24"/>
                <w:u w:color="000000"/>
                <w:shd w:val="clear" w:color="auto" w:fill="FFFFFF"/>
              </w:rPr>
            </w:pPr>
          </w:p>
        </w:tc>
      </w:tr>
      <w:tr w:rsidR="002C13AF" w:rsidRPr="00F658FE" w:rsidTr="004C34B5">
        <w:trPr>
          <w:trHeight w:val="2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11.50-12.00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jc w:val="center"/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Cs/>
                <w:sz w:val="24"/>
                <w:szCs w:val="24"/>
                <w:u w:color="000000"/>
                <w:shd w:val="clear" w:color="auto" w:fill="FFFFFF"/>
              </w:rPr>
              <w:t>Переход от 1 корпуса до 13 корпуса</w:t>
            </w:r>
          </w:p>
        </w:tc>
      </w:tr>
      <w:tr w:rsidR="002C13AF" w:rsidRPr="00F658FE" w:rsidTr="004C34B5">
        <w:trPr>
          <w:trHeight w:val="2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12.00-12.50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Cs/>
                <w:sz w:val="24"/>
                <w:szCs w:val="24"/>
                <w:u w:color="000000"/>
                <w:shd w:val="clear" w:color="auto" w:fill="FFFFFF"/>
              </w:rPr>
              <w:t>Посещение 13 корпуса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офиса, проректор по МиПД, проректор по НР,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доцент кафедры ЭиНТ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Малахо А.П.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 Т.В.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доцент кафедры ЭиНТ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Малахо А.П.</w:t>
            </w:r>
          </w:p>
        </w:tc>
      </w:tr>
      <w:tr w:rsidR="002C13AF" w:rsidRPr="00F658FE" w:rsidTr="004C34B5">
        <w:trPr>
          <w:trHeight w:val="2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12.50-13.00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Cs/>
                <w:sz w:val="24"/>
                <w:szCs w:val="24"/>
                <w:u w:color="000000"/>
                <w:shd w:val="clear" w:color="auto" w:fill="FFFFFF"/>
              </w:rPr>
              <w:t>Переход от 13 корпуса до 5 корпуса</w:t>
            </w:r>
          </w:p>
        </w:tc>
      </w:tr>
      <w:tr w:rsidR="002C13AF" w:rsidRPr="00F658FE" w:rsidTr="004C34B5">
        <w:trPr>
          <w:trHeight w:val="4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lastRenderedPageBreak/>
              <w:t>13.00 – 14.00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Деловой о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бед</w:t>
            </w:r>
          </w:p>
        </w:tc>
      </w:tr>
      <w:tr w:rsidR="002C13AF" w:rsidRPr="00F658FE" w:rsidTr="004C34B5">
        <w:trPr>
          <w:trHeight w:val="169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14.00 – 14.30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Установочная сессия.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 Цели и задачи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проведения: 212 аудитория БиоХ</w:t>
            </w:r>
            <w:r>
              <w:rPr>
                <w:iCs/>
                <w:sz w:val="24"/>
                <w:szCs w:val="24"/>
                <w:u w:color="000000"/>
                <w:shd w:val="clear" w:color="auto" w:fill="FFFFFF"/>
              </w:rPr>
              <w:t>имТехЦентра, ул. Ф. Энгельса д. 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Ректорат, члены проектного офиса, руководители стратегических проектов, руководители политик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 Т.В.</w:t>
            </w:r>
          </w:p>
        </w:tc>
      </w:tr>
      <w:tr w:rsidR="002C13AF" w:rsidRPr="00F658FE" w:rsidTr="004C34B5">
        <w:trPr>
          <w:trHeight w:val="1533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14.30 – 15.2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0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Презентация программы развития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проведения: 212 аудитория БиоХ</w:t>
            </w:r>
            <w:r>
              <w:rPr>
                <w:iCs/>
                <w:sz w:val="24"/>
                <w:szCs w:val="24"/>
                <w:u w:color="000000"/>
                <w:shd w:val="clear" w:color="auto" w:fill="FFFFFF"/>
              </w:rPr>
              <w:t>имТехЦентра, ул. Ф. Энгельса д. 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Ректорат, члены проектного офиса, руководители стратегических проектов, руководители политик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70"/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Проректор по МиПД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Лабадзе О.Е.</w:t>
            </w:r>
          </w:p>
        </w:tc>
      </w:tr>
      <w:tr w:rsidR="002C13AF" w:rsidRPr="00F658FE" w:rsidTr="004C34B5">
        <w:trPr>
          <w:trHeight w:val="144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Вопросы экспертной группы на уточнение и понимание</w:t>
            </w:r>
          </w:p>
        </w:tc>
      </w:tr>
      <w:tr w:rsidR="002C13AF" w:rsidRPr="00F658FE" w:rsidTr="004C34B5">
        <w:trPr>
          <w:trHeight w:hRule="exact" w:val="7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15.20</w:t>
            </w:r>
            <w:r w:rsidRPr="00762D2C">
              <w:rPr>
                <w:sz w:val="24"/>
                <w:szCs w:val="24"/>
                <w:u w:color="000000"/>
                <w:shd w:val="clear" w:color="auto" w:fill="FFFFFF"/>
              </w:rPr>
              <w:t>.</w:t>
            </w:r>
            <w:r>
              <w:rPr>
                <w:sz w:val="24"/>
                <w:szCs w:val="24"/>
                <w:u w:color="000000"/>
                <w:shd w:val="clear" w:color="auto" w:fill="FFFFFF"/>
              </w:rPr>
              <w:t xml:space="preserve"> – 15.30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762D2C">
              <w:rPr>
                <w:bCs/>
                <w:sz w:val="24"/>
                <w:szCs w:val="24"/>
                <w:u w:color="000000"/>
                <w:shd w:val="clear" w:color="auto" w:fill="FFFFFF"/>
              </w:rPr>
              <w:t>Кофе-брейк</w:t>
            </w:r>
          </w:p>
        </w:tc>
      </w:tr>
      <w:tr w:rsidR="002C13AF" w:rsidRPr="00F658FE" w:rsidTr="004C34B5">
        <w:trPr>
          <w:trHeight w:val="151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15.30 – 18.00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Презентация стратегических проектов университета: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проведения: 212 аудитория БиоХ</w:t>
            </w:r>
            <w:r>
              <w:rPr>
                <w:iCs/>
                <w:sz w:val="24"/>
                <w:szCs w:val="24"/>
                <w:u w:color="000000"/>
                <w:shd w:val="clear" w:color="auto" w:fill="FFFFFF"/>
              </w:rPr>
              <w:t xml:space="preserve">имТехЦентра, </w:t>
            </w:r>
            <w:r>
              <w:rPr>
                <w:iCs/>
                <w:sz w:val="24"/>
                <w:szCs w:val="24"/>
                <w:u w:color="000000"/>
                <w:shd w:val="clear" w:color="auto" w:fill="FFFFFF"/>
              </w:rPr>
              <w:br/>
              <w:t>ул. Ф. Энгельса д. 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Ректорат, члены проектного офиса, руководители стратегических проектов, руководители политик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Руководители стратегических проектов</w:t>
            </w:r>
          </w:p>
        </w:tc>
      </w:tr>
      <w:tr w:rsidR="002C13AF" w:rsidRPr="00F658FE" w:rsidTr="004C34B5">
        <w:trPr>
          <w:trHeight w:val="349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Вопросы экспертной группы на уточнение и понимание</w:t>
            </w:r>
          </w:p>
        </w:tc>
      </w:tr>
    </w:tbl>
    <w:p w:rsidR="002C13AF" w:rsidRDefault="002C13AF" w:rsidP="002C13AF"/>
    <w:p w:rsidR="002C13AF" w:rsidRDefault="002C13AF" w:rsidP="002C13AF"/>
    <w:p w:rsidR="002C13AF" w:rsidRDefault="002C13AF" w:rsidP="002C13AF"/>
    <w:p w:rsidR="002C13AF" w:rsidRPr="00F658FE" w:rsidRDefault="002C13AF" w:rsidP="002C13AF"/>
    <w:tbl>
      <w:tblPr>
        <w:tblStyle w:val="TableNormal"/>
        <w:tblW w:w="98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993"/>
        <w:gridCol w:w="3774"/>
        <w:gridCol w:w="2835"/>
        <w:gridCol w:w="2214"/>
      </w:tblGrid>
      <w:tr w:rsidR="002C13AF" w:rsidRPr="00F658FE" w:rsidTr="004C34B5">
        <w:trPr>
          <w:trHeight w:val="300"/>
          <w:jc w:val="center"/>
        </w:trPr>
        <w:tc>
          <w:tcPr>
            <w:tcW w:w="9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21 февраля</w:t>
            </w:r>
          </w:p>
        </w:tc>
      </w:tr>
      <w:tr w:rsidR="002C13AF" w:rsidRPr="00F658FE" w:rsidTr="004C34B5">
        <w:trPr>
          <w:trHeight w:val="32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9.40 – 10.00</w:t>
            </w:r>
          </w:p>
        </w:tc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762D2C">
              <w:rPr>
                <w:bCs/>
                <w:sz w:val="24"/>
                <w:szCs w:val="24"/>
                <w:u w:color="000000"/>
                <w:shd w:val="clear" w:color="auto" w:fill="FFFFFF"/>
              </w:rPr>
              <w:t>Кофе-брейк</w:t>
            </w:r>
          </w:p>
        </w:tc>
      </w:tr>
      <w:tr w:rsidR="002C13AF" w:rsidRPr="00F658FE" w:rsidTr="004C34B5">
        <w:trPr>
          <w:trHeight w:val="9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10.00 – 10.30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Презентация экспертов ФГАНУ «Социоцентр» по программе стратегического академического лидерства «Приоритет-2030»: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 ключевые акценты, повестка, задачи, требующие решений, организационные моменты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lastRenderedPageBreak/>
              <w:t xml:space="preserve">Место проведения: 212 аудитория БиоХимТехЦентра, </w:t>
            </w:r>
            <w:r>
              <w:rPr>
                <w:iCs/>
                <w:sz w:val="24"/>
                <w:szCs w:val="24"/>
                <w:u w:color="000000"/>
                <w:shd w:val="clear" w:color="auto" w:fill="FFFFFF"/>
              </w:rPr>
              <w:br/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ул. Ф. Энгельса д. 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2"/>
            </w:pPr>
            <w:r>
              <w:rPr>
                <w:iCs/>
                <w:sz w:val="24"/>
                <w:szCs w:val="24"/>
                <w:u w:color="000000"/>
                <w:shd w:val="clear" w:color="auto" w:fill="FFFFFF"/>
              </w:rPr>
              <w:lastRenderedPageBreak/>
              <w:t>Ч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лены проектного офиса, руково</w:t>
            </w:r>
            <w:r>
              <w:rPr>
                <w:iCs/>
                <w:sz w:val="24"/>
                <w:szCs w:val="24"/>
                <w:u w:color="000000"/>
                <w:shd w:val="clear" w:color="auto" w:fill="FFFFFF"/>
              </w:rPr>
              <w:t xml:space="preserve">дители стратегических проектов,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ответственные за мероприятия Программы развития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 Т.В.</w:t>
            </w:r>
          </w:p>
        </w:tc>
      </w:tr>
      <w:tr w:rsidR="002C13AF" w:rsidRPr="00F658FE" w:rsidTr="004C34B5">
        <w:trPr>
          <w:trHeight w:val="36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lastRenderedPageBreak/>
              <w:t>10.30 – 11.00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Постановка задач на проектную работу.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 xml:space="preserve">Участники разбиваются на группы по 4 направлениям: </w:t>
            </w:r>
          </w:p>
          <w:p w:rsidR="002C13AF" w:rsidRPr="00F658FE" w:rsidRDefault="002C13AF" w:rsidP="002C13AF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Целевая модель и система управления.</w:t>
            </w:r>
          </w:p>
          <w:p w:rsidR="002C13AF" w:rsidRPr="00F658FE" w:rsidRDefault="002C13AF" w:rsidP="002C13AF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Базовые процессы.</w:t>
            </w:r>
          </w:p>
          <w:p w:rsidR="002C13AF" w:rsidRPr="00F658FE" w:rsidRDefault="002C13AF" w:rsidP="002C13AF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Сквозные  / вспомогательные процессы</w:t>
            </w:r>
          </w:p>
          <w:p w:rsidR="002C13AF" w:rsidRPr="00F658FE" w:rsidRDefault="002C13AF" w:rsidP="002C13AF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Стратегические проекты.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0"/>
                <w:tab w:val="left" w:pos="288"/>
                <w:tab w:val="left" w:pos="465"/>
              </w:tabs>
              <w:spacing w:line="276" w:lineRule="auto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Участники групп, ответственные за реализацию выделенных направлений программы развития сотрудники университета (по 7 - 10 человек в каждой группе)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проведения: 212 аудитория БиоХимТехЦентра, ул. Ф. Энгельса д. 157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 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 Т.В.</w:t>
            </w:r>
          </w:p>
        </w:tc>
      </w:tr>
      <w:tr w:rsidR="002C13AF" w:rsidRPr="00F658FE" w:rsidTr="004C34B5">
        <w:trPr>
          <w:trHeight w:val="12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11.00 – 13.00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 xml:space="preserve">Такт 1:  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(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работа в группах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)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Места проведения: </w:t>
            </w:r>
            <w:r>
              <w:rPr>
                <w:sz w:val="24"/>
                <w:szCs w:val="24"/>
                <w:u w:color="000000"/>
                <w:shd w:val="clear" w:color="auto" w:fill="FFFFFF"/>
              </w:rPr>
              <w:t xml:space="preserve">202а, 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205, 210, 212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аудитории БиоХимТехЦентра, ул. Ф. Энгельса д. 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D24E5D">
              <w:rPr>
                <w:sz w:val="24"/>
                <w:szCs w:val="24"/>
                <w:u w:color="000000"/>
                <w:shd w:val="clear" w:color="auto" w:fill="FFFFFF"/>
              </w:rPr>
              <w:t>Эксперты, Проектные 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D24E5D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Т.В., руководители проектных групп</w:t>
            </w:r>
          </w:p>
        </w:tc>
      </w:tr>
      <w:tr w:rsidR="002C13AF" w:rsidRPr="00F658FE" w:rsidTr="004C34B5">
        <w:trPr>
          <w:trHeight w:val="54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13.00 – 14.00</w:t>
            </w:r>
          </w:p>
        </w:tc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Деловой о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бед</w:t>
            </w:r>
          </w:p>
        </w:tc>
      </w:tr>
      <w:tr w:rsidR="002C13AF" w:rsidRPr="00F658FE" w:rsidTr="004C34B5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14.00 – 15.30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Презентация результатов работы групп. 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Обратная связь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Место проведения: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212 аудитория БиоХимТехЦентра, ул. Ф. Энгельса д. 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D24E5D">
              <w:rPr>
                <w:sz w:val="24"/>
                <w:szCs w:val="24"/>
                <w:u w:color="000000"/>
                <w:shd w:val="clear" w:color="auto" w:fill="FFFFFF"/>
              </w:rPr>
              <w:t>Эксперты, Проектные 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D24E5D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283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Т.В., руководители проектных групп</w:t>
            </w:r>
          </w:p>
        </w:tc>
      </w:tr>
      <w:tr w:rsidR="002C13AF" w:rsidRPr="00F658FE" w:rsidTr="004C34B5">
        <w:trPr>
          <w:trHeight w:val="12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15.30 – 16.2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 xml:space="preserve">Такт 2 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(работа в группах)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Место проведения: </w:t>
            </w:r>
            <w:r>
              <w:rPr>
                <w:sz w:val="24"/>
                <w:szCs w:val="24"/>
                <w:u w:color="000000"/>
                <w:shd w:val="clear" w:color="auto" w:fill="FFFFFF"/>
              </w:rPr>
              <w:t>202а, 205, 210, 212 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аудитории БиоХимТехЦентра, ул. Ф. Энгельса д. 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D24E5D">
              <w:rPr>
                <w:sz w:val="24"/>
                <w:szCs w:val="24"/>
                <w:u w:color="000000"/>
                <w:shd w:val="clear" w:color="auto" w:fill="FFFFFF"/>
              </w:rPr>
              <w:t>Эксперты, Проектные 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D24E5D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 руководители проектных групп</w:t>
            </w:r>
          </w:p>
        </w:tc>
      </w:tr>
      <w:tr w:rsidR="002C13AF" w:rsidRPr="00F658FE" w:rsidTr="004C34B5">
        <w:trPr>
          <w:trHeight w:hRule="exact" w:val="68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16.2</w:t>
            </w:r>
            <w:r w:rsidRPr="00762D2C">
              <w:rPr>
                <w:sz w:val="24"/>
                <w:szCs w:val="24"/>
                <w:u w:color="000000"/>
                <w:shd w:val="clear" w:color="auto" w:fill="FFFFFF"/>
              </w:rPr>
              <w:t xml:space="preserve">0 – </w:t>
            </w:r>
            <w:r>
              <w:rPr>
                <w:sz w:val="24"/>
                <w:szCs w:val="24"/>
                <w:u w:color="000000"/>
                <w:shd w:val="clear" w:color="auto" w:fill="FFFFFF"/>
              </w:rPr>
              <w:t>16.30</w:t>
            </w:r>
          </w:p>
        </w:tc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762D2C">
              <w:rPr>
                <w:bCs/>
                <w:sz w:val="24"/>
                <w:szCs w:val="24"/>
                <w:u w:color="000000"/>
                <w:shd w:val="clear" w:color="auto" w:fill="FFFFFF"/>
              </w:rPr>
              <w:t>Кофе-брейк</w:t>
            </w:r>
          </w:p>
        </w:tc>
      </w:tr>
      <w:tr w:rsidR="002C13AF" w:rsidRPr="00F658FE" w:rsidTr="004C34B5">
        <w:trPr>
          <w:trHeight w:val="84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16.30 – 18.00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Презентация результатов работы групп. 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Обратная связь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Место проведения: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212 аудитория БиоХимТехЦентра, ул. Ф. Энгельса д. 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D24E5D">
              <w:rPr>
                <w:sz w:val="24"/>
                <w:szCs w:val="24"/>
                <w:u w:color="000000"/>
                <w:shd w:val="clear" w:color="auto" w:fill="FFFFFF"/>
              </w:rPr>
              <w:t>Эксперты, Проектные 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D24E5D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</w:t>
            </w:r>
          </w:p>
        </w:tc>
      </w:tr>
      <w:tr w:rsidR="002C13AF" w:rsidRPr="00F658FE" w:rsidTr="004C34B5">
        <w:trPr>
          <w:trHeight w:val="5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18.00 – 19.00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Групповая рефлексия по итогам работы дня: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: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 xml:space="preserve">212 аудитория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lastRenderedPageBreak/>
              <w:t>БиоХимТехЦентра, ул. Ф. Энгельса д. 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lastRenderedPageBreak/>
              <w:t xml:space="preserve">Эксперты,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ректорат, члены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, руководители 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lastRenderedPageBreak/>
              <w:t>стратегических проектов, руководители политик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lastRenderedPageBreak/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</w:t>
            </w:r>
          </w:p>
        </w:tc>
      </w:tr>
      <w:tr w:rsidR="002C13AF" w:rsidRPr="00F658FE" w:rsidTr="004C34B5">
        <w:trPr>
          <w:trHeight w:val="300"/>
          <w:jc w:val="center"/>
        </w:trPr>
        <w:tc>
          <w:tcPr>
            <w:tcW w:w="9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lastRenderedPageBreak/>
              <w:t>22 февраля</w:t>
            </w:r>
          </w:p>
        </w:tc>
      </w:tr>
      <w:tr w:rsidR="002C13AF" w:rsidRPr="00F658FE" w:rsidTr="004C34B5">
        <w:trPr>
          <w:trHeight w:val="4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762D2C">
              <w:rPr>
                <w:sz w:val="24"/>
                <w:szCs w:val="24"/>
                <w:u w:color="000000"/>
                <w:shd w:val="clear" w:color="auto" w:fill="FFFFFF"/>
              </w:rPr>
              <w:t>09.20 – 09.30</w:t>
            </w:r>
          </w:p>
        </w:tc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762D2C">
              <w:rPr>
                <w:bCs/>
                <w:sz w:val="24"/>
                <w:szCs w:val="24"/>
                <w:u w:color="000000"/>
                <w:shd w:val="clear" w:color="auto" w:fill="FFFFFF"/>
              </w:rPr>
              <w:t>Кофе-брейк</w:t>
            </w:r>
          </w:p>
        </w:tc>
      </w:tr>
      <w:tr w:rsidR="002C13AF" w:rsidRPr="00F658FE" w:rsidTr="004C34B5">
        <w:trPr>
          <w:trHeight w:val="4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09.30 – 10.30</w:t>
            </w:r>
          </w:p>
        </w:tc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Постановка задач на проектную работу.</w:t>
            </w:r>
          </w:p>
        </w:tc>
      </w:tr>
      <w:tr w:rsidR="002C13AF" w:rsidRPr="00F658FE" w:rsidTr="004C34B5">
        <w:trPr>
          <w:trHeight w:val="12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10.30 – 12.30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Такт 3: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(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работа в группах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)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Места проведения: </w:t>
            </w:r>
            <w:r>
              <w:rPr>
                <w:sz w:val="24"/>
                <w:szCs w:val="24"/>
                <w:u w:color="000000"/>
                <w:shd w:val="clear" w:color="auto" w:fill="FFFFFF"/>
              </w:rPr>
              <w:t xml:space="preserve">202а, 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205, 210, 212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аудитории БиоХимТехЦентра, ул. Ф. Энгельса д. 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D24E5D">
              <w:rPr>
                <w:sz w:val="24"/>
                <w:szCs w:val="24"/>
                <w:u w:color="000000"/>
                <w:shd w:val="clear" w:color="auto" w:fill="FFFFFF"/>
              </w:rPr>
              <w:t>Эксперты, Проектные 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D24E5D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 руководители проектных групп</w:t>
            </w:r>
          </w:p>
        </w:tc>
      </w:tr>
      <w:tr w:rsidR="002C13AF" w:rsidRPr="00F658FE" w:rsidTr="004C34B5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12.30 – 13.30</w:t>
            </w:r>
          </w:p>
        </w:tc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Деловой о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бед</w:t>
            </w:r>
          </w:p>
        </w:tc>
      </w:tr>
      <w:tr w:rsidR="002C13AF" w:rsidRPr="00F658FE" w:rsidTr="004C34B5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13.30 – 15.30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Презентация результатов работы групп. 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Обратная связь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: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212 аудитория БиоХимТехЦентра, ул. Ф. Энгельса д. 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D24E5D">
              <w:rPr>
                <w:sz w:val="24"/>
                <w:szCs w:val="24"/>
                <w:u w:color="000000"/>
                <w:shd w:val="clear" w:color="auto" w:fill="FFFFFF"/>
              </w:rPr>
              <w:t>Эксперты, Проектные 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D24E5D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283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</w:t>
            </w:r>
          </w:p>
        </w:tc>
      </w:tr>
      <w:tr w:rsidR="002C13AF" w:rsidRPr="00F658FE" w:rsidTr="004C34B5">
        <w:trPr>
          <w:trHeight w:val="21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15.30 – 17.2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 xml:space="preserve">Заключительная экспертная сессия: 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общая рефлексия, постановка задач на следующий этап, фиксация результатов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: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212 аудитория БиоХимТехЦентра, ул. Ф. Энгельса д. 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Полный состав проектной сессии: ректорат, члены проектного офиса, руководители стратегических проектов, руководители политик, ответственные за мероприятия Программы развития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</w:t>
            </w:r>
          </w:p>
        </w:tc>
      </w:tr>
      <w:tr w:rsidR="002C13AF" w:rsidRPr="00F658FE" w:rsidTr="004C34B5">
        <w:trPr>
          <w:trHeight w:hRule="exact" w:val="7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24"/>
                <w:szCs w:val="24"/>
                <w:u w:color="000000"/>
                <w:shd w:val="clear" w:color="auto" w:fill="FFFFFF"/>
              </w:rPr>
              <w:t>17</w:t>
            </w:r>
            <w:r w:rsidRPr="00762D2C">
              <w:rPr>
                <w:sz w:val="24"/>
                <w:szCs w:val="24"/>
                <w:u w:color="000000"/>
                <w:shd w:val="clear" w:color="auto" w:fill="FFFFFF"/>
              </w:rPr>
              <w:t xml:space="preserve">.20 – </w:t>
            </w:r>
            <w:r>
              <w:rPr>
                <w:sz w:val="24"/>
                <w:szCs w:val="24"/>
                <w:u w:color="000000"/>
                <w:shd w:val="clear" w:color="auto" w:fill="FFFFFF"/>
              </w:rPr>
              <w:t>17</w:t>
            </w:r>
            <w:r w:rsidRPr="00762D2C">
              <w:rPr>
                <w:sz w:val="24"/>
                <w:szCs w:val="24"/>
                <w:u w:color="000000"/>
                <w:shd w:val="clear" w:color="auto" w:fill="FFFFFF"/>
              </w:rPr>
              <w:t>.30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762D2C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762D2C">
              <w:rPr>
                <w:bCs/>
                <w:sz w:val="24"/>
                <w:szCs w:val="24"/>
                <w:u w:color="000000"/>
                <w:shd w:val="clear" w:color="auto" w:fill="FFFFFF"/>
              </w:rPr>
              <w:t>Кофе-брейк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iCs/>
                <w:sz w:val="24"/>
                <w:szCs w:val="24"/>
                <w:u w:color="000000"/>
                <w:shd w:val="clear" w:color="auto" w:fill="FFFFFF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</w:p>
        </w:tc>
      </w:tr>
      <w:tr w:rsidR="002C13AF" w:rsidRPr="00F658FE" w:rsidTr="004C34B5">
        <w:trPr>
          <w:trHeight w:val="36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17.30 – 18.00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b/>
                <w:bCs/>
                <w:sz w:val="24"/>
                <w:szCs w:val="24"/>
                <w:u w:color="000000"/>
                <w:shd w:val="clear" w:color="auto" w:fill="FFFFFF"/>
              </w:rPr>
              <w:t>Подведение итогов экспертного визита с руководством университета.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на встрече </w:t>
            </w:r>
            <w:proofErr w:type="gramStart"/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формулируют и представляют</w:t>
            </w:r>
            <w:proofErr w:type="gramEnd"/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 выявленные в ходе работы основные риски, представляют рекомендации</w:t>
            </w:r>
          </w:p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Место проведения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 xml:space="preserve">: </w:t>
            </w:r>
            <w:r w:rsidRPr="00F658FE">
              <w:rPr>
                <w:iCs/>
                <w:sz w:val="24"/>
                <w:szCs w:val="24"/>
                <w:u w:color="000000"/>
                <w:shd w:val="clear" w:color="auto" w:fill="FFFFFF"/>
              </w:rPr>
              <w:t>212 аудитория БиоХимТехЦентра, ул. Ф. Энгельса д. 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Ректор, проректоры, руководители политик и стратегических проектов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AF" w:rsidRPr="00F658FE" w:rsidRDefault="002C13AF" w:rsidP="004C3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both"/>
              <w:rPr>
                <w:sz w:val="24"/>
                <w:szCs w:val="24"/>
                <w:u w:color="000000"/>
                <w:shd w:val="clear" w:color="auto" w:fill="FFFFFF"/>
              </w:rPr>
            </w:pP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t>Руководитель Проектного офиса</w:t>
            </w:r>
            <w:r w:rsidRPr="00F658FE">
              <w:rPr>
                <w:sz w:val="24"/>
                <w:szCs w:val="24"/>
                <w:u w:color="000000"/>
                <w:shd w:val="clear" w:color="auto" w:fill="FFFFFF"/>
              </w:rPr>
              <w:br/>
              <w:t>Козлова Т.В.</w:t>
            </w:r>
          </w:p>
        </w:tc>
      </w:tr>
    </w:tbl>
    <w:p w:rsidR="002C13AF" w:rsidRPr="00F658FE" w:rsidRDefault="002C13AF" w:rsidP="002C13AF">
      <w:pPr>
        <w:widowControl w:val="0"/>
        <w:spacing w:after="0" w:line="240" w:lineRule="auto"/>
        <w:jc w:val="center"/>
        <w:rPr>
          <w:b/>
          <w:bCs/>
          <w:sz w:val="24"/>
          <w:szCs w:val="24"/>
          <w:u w:color="000000"/>
          <w:shd w:val="clear" w:color="auto" w:fill="FFFFFF"/>
        </w:rPr>
      </w:pPr>
    </w:p>
    <w:p w:rsidR="00AE1357" w:rsidRDefault="00AE1357"/>
    <w:sectPr w:rsidR="00AE1357" w:rsidSect="00AE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14CF"/>
    <w:multiLevelType w:val="hybridMultilevel"/>
    <w:tmpl w:val="10DE6E0A"/>
    <w:lvl w:ilvl="0" w:tplc="DF765B4C">
      <w:start w:val="1"/>
      <w:numFmt w:val="bullet"/>
      <w:lvlText w:val="o"/>
      <w:lvlJc w:val="left"/>
      <w:pPr>
        <w:ind w:left="288" w:hanging="288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EAC0C94">
      <w:start w:val="1"/>
      <w:numFmt w:val="bullet"/>
      <w:lvlText w:val="o"/>
      <w:lvlJc w:val="left"/>
      <w:pPr>
        <w:ind w:left="720" w:hanging="698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B9C2ABA">
      <w:start w:val="1"/>
      <w:numFmt w:val="bullet"/>
      <w:lvlText w:val="▪"/>
      <w:lvlJc w:val="left"/>
      <w:pPr>
        <w:tabs>
          <w:tab w:val="left" w:pos="288"/>
        </w:tabs>
        <w:ind w:left="1440" w:hanging="687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052DDCC">
      <w:start w:val="1"/>
      <w:numFmt w:val="bullet"/>
      <w:lvlText w:val="•"/>
      <w:lvlJc w:val="left"/>
      <w:pPr>
        <w:tabs>
          <w:tab w:val="left" w:pos="288"/>
        </w:tabs>
        <w:ind w:left="2160" w:hanging="676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2C2EB72">
      <w:start w:val="1"/>
      <w:numFmt w:val="bullet"/>
      <w:lvlText w:val="o"/>
      <w:lvlJc w:val="left"/>
      <w:pPr>
        <w:tabs>
          <w:tab w:val="left" w:pos="288"/>
        </w:tabs>
        <w:ind w:left="2880" w:hanging="665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EBC7F2E">
      <w:start w:val="1"/>
      <w:numFmt w:val="bullet"/>
      <w:lvlText w:val="▪"/>
      <w:lvlJc w:val="left"/>
      <w:pPr>
        <w:tabs>
          <w:tab w:val="left" w:pos="288"/>
        </w:tabs>
        <w:ind w:left="3600" w:hanging="654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F088CD0">
      <w:start w:val="1"/>
      <w:numFmt w:val="bullet"/>
      <w:lvlText w:val="•"/>
      <w:lvlJc w:val="left"/>
      <w:pPr>
        <w:tabs>
          <w:tab w:val="left" w:pos="288"/>
        </w:tabs>
        <w:ind w:left="4320" w:hanging="643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9123B1E">
      <w:start w:val="1"/>
      <w:numFmt w:val="bullet"/>
      <w:lvlText w:val="o"/>
      <w:lvlJc w:val="left"/>
      <w:pPr>
        <w:tabs>
          <w:tab w:val="left" w:pos="288"/>
        </w:tabs>
        <w:ind w:left="5040" w:hanging="632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3F6AC6E">
      <w:start w:val="1"/>
      <w:numFmt w:val="bullet"/>
      <w:lvlText w:val="▪"/>
      <w:lvlJc w:val="left"/>
      <w:pPr>
        <w:tabs>
          <w:tab w:val="left" w:pos="288"/>
        </w:tabs>
        <w:ind w:left="5760" w:hanging="621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13AF"/>
    <w:rsid w:val="002C13AF"/>
    <w:rsid w:val="00AE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AF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13AF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40" w:after="0" w:line="259" w:lineRule="auto"/>
      <w:outlineLvl w:val="1"/>
    </w:pPr>
    <w:rPr>
      <w:rFonts w:ascii="Times New Roman" w:eastAsia="Arial Unicode MS" w:hAnsi="Times New Roman" w:cs="Arial Unicode MS"/>
      <w:color w:val="2E74B5"/>
      <w:sz w:val="32"/>
      <w:szCs w:val="32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3AF"/>
    <w:rPr>
      <w:rFonts w:ascii="Times New Roman" w:eastAsia="Arial Unicode MS" w:hAnsi="Times New Roman" w:cs="Arial Unicode MS"/>
      <w:color w:val="2E74B5"/>
      <w:sz w:val="32"/>
      <w:szCs w:val="32"/>
      <w:u w:color="2E74B5"/>
      <w:lang w:eastAsia="ru-RU"/>
    </w:rPr>
  </w:style>
  <w:style w:type="paragraph" w:styleId="a3">
    <w:name w:val="List Paragraph"/>
    <w:basedOn w:val="a"/>
    <w:uiPriority w:val="34"/>
    <w:qFormat/>
    <w:rsid w:val="002C13AF"/>
    <w:pPr>
      <w:ind w:left="720"/>
      <w:contextualSpacing/>
    </w:pPr>
  </w:style>
  <w:style w:type="table" w:customStyle="1" w:styleId="TableNormal">
    <w:name w:val="Table Normal"/>
    <w:rsid w:val="002C13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rsid w:val="002C13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Company>DG Win&amp;Soft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2023-02-15T14:15:00Z</dcterms:created>
  <dcterms:modified xsi:type="dcterms:W3CDTF">2023-02-15T14:15:00Z</dcterms:modified>
</cp:coreProperties>
</file>