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6AB" w:rsidRPr="007E24E0" w:rsidRDefault="007E24E0" w:rsidP="000416AB">
      <w:pPr>
        <w:jc w:val="center"/>
        <w:rPr>
          <w:rFonts w:ascii="Times New Roman" w:hAnsi="Times New Roman" w:cs="Times New Roman"/>
          <w:sz w:val="24"/>
          <w:u w:val="single"/>
        </w:rPr>
      </w:pPr>
      <w:r>
        <w:t xml:space="preserve"> </w:t>
      </w:r>
      <w:r w:rsidR="000416AB" w:rsidRPr="007E24E0">
        <w:rPr>
          <w:rFonts w:ascii="Times New Roman" w:hAnsi="Times New Roman" w:cs="Times New Roman"/>
          <w:sz w:val="24"/>
          <w:u w:val="single"/>
        </w:rPr>
        <w:t>«</w:t>
      </w:r>
      <w:r w:rsidRPr="007E24E0">
        <w:rPr>
          <w:rFonts w:ascii="Times New Roman" w:hAnsi="Times New Roman" w:cs="Times New Roman"/>
          <w:sz w:val="24"/>
          <w:u w:val="single"/>
        </w:rPr>
        <w:t xml:space="preserve">08.05.04 </w:t>
      </w:r>
      <w:r w:rsidR="000416AB" w:rsidRPr="007E24E0">
        <w:rPr>
          <w:rFonts w:ascii="Times New Roman" w:hAnsi="Times New Roman" w:cs="Times New Roman"/>
          <w:sz w:val="24"/>
          <w:u w:val="single"/>
        </w:rPr>
        <w:t>Статистика»</w:t>
      </w:r>
    </w:p>
    <w:tbl>
      <w:tblPr>
        <w:tblW w:w="0" w:type="auto"/>
        <w:tblInd w:w="-176" w:type="dxa"/>
        <w:tblLayout w:type="fixed"/>
        <w:tblLook w:val="0000"/>
      </w:tblPr>
      <w:tblGrid>
        <w:gridCol w:w="176"/>
        <w:gridCol w:w="8754"/>
        <w:gridCol w:w="176"/>
      </w:tblGrid>
      <w:tr w:rsidR="000416AB" w:rsidTr="007E24E0">
        <w:trPr>
          <w:gridAfter w:val="1"/>
          <w:wAfter w:w="176" w:type="dxa"/>
          <w:cantSplit/>
          <w:trHeight w:val="140"/>
        </w:trPr>
        <w:tc>
          <w:tcPr>
            <w:tcW w:w="8930" w:type="dxa"/>
            <w:gridSpan w:val="2"/>
          </w:tcPr>
          <w:p w:rsidR="000416AB" w:rsidRPr="007E24E0" w:rsidRDefault="000416AB" w:rsidP="007E24E0">
            <w:pPr>
              <w:numPr>
                <w:ilvl w:val="12"/>
                <w:numId w:val="0"/>
              </w:numPr>
              <w:ind w:right="-75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7E24E0">
              <w:rPr>
                <w:rFonts w:ascii="Times New Roman" w:hAnsi="Times New Roman" w:cs="Times New Roman"/>
                <w:sz w:val="24"/>
                <w:szCs w:val="20"/>
              </w:rPr>
              <w:t>Предмет, метод и задачи статистики. Статистическое наблюдение</w:t>
            </w:r>
            <w:r w:rsidR="007E24E0" w:rsidRPr="007E24E0">
              <w:rPr>
                <w:rFonts w:ascii="Times New Roman" w:hAnsi="Times New Roman" w:cs="Times New Roman"/>
                <w:sz w:val="24"/>
                <w:szCs w:val="20"/>
              </w:rPr>
              <w:t xml:space="preserve">.    Статистическая группировка. </w:t>
            </w:r>
            <w:r w:rsidRPr="007E24E0">
              <w:rPr>
                <w:rFonts w:ascii="Times New Roman" w:hAnsi="Times New Roman" w:cs="Times New Roman"/>
                <w:sz w:val="24"/>
                <w:szCs w:val="20"/>
              </w:rPr>
              <w:t>Статистические таблицы и графики. Статистические показатели.</w:t>
            </w:r>
            <w:r w:rsidR="00F5060D" w:rsidRPr="007E24E0">
              <w:rPr>
                <w:rFonts w:ascii="Times New Roman" w:hAnsi="Times New Roman" w:cs="Times New Roman"/>
                <w:sz w:val="24"/>
                <w:szCs w:val="20"/>
              </w:rPr>
              <w:t xml:space="preserve"> Показатели вариации. Статистические распределения и их основные характеристики. Выборочный метод в изучении социально-экономических явлений и процессов. Статистическое изучение связи социально-экономических показателей. Статистическое изучение динамики социально-экономических показателей.</w:t>
            </w:r>
            <w:r w:rsidR="00F5060D" w:rsidRPr="007E24E0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Индексы и индексный метод в исследовании социально-экономических явлений и процессов.</w:t>
            </w:r>
            <w:r w:rsidR="009049E9" w:rsidRPr="007E24E0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</w:t>
            </w:r>
            <w:r w:rsidR="00F5060D" w:rsidRPr="007E24E0">
              <w:rPr>
                <w:rFonts w:ascii="Times New Roman" w:hAnsi="Times New Roman" w:cs="Times New Roman"/>
                <w:sz w:val="24"/>
                <w:szCs w:val="20"/>
              </w:rPr>
              <w:t>Статистика и анализ населения, трудовых ресур</w:t>
            </w:r>
            <w:r w:rsidR="007E24E0" w:rsidRPr="007E24E0">
              <w:rPr>
                <w:rFonts w:ascii="Times New Roman" w:hAnsi="Times New Roman" w:cs="Times New Roman"/>
                <w:sz w:val="24"/>
                <w:szCs w:val="20"/>
              </w:rPr>
              <w:t>сов. Изучение состава населения</w:t>
            </w:r>
            <w:r w:rsidR="00F5060D" w:rsidRPr="007E24E0">
              <w:rPr>
                <w:rFonts w:ascii="Times New Roman" w:hAnsi="Times New Roman" w:cs="Times New Roman"/>
                <w:sz w:val="24"/>
                <w:szCs w:val="20"/>
              </w:rPr>
              <w:t>.</w:t>
            </w:r>
            <w:r w:rsidR="007E24E0" w:rsidRPr="007E24E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="00F5060D" w:rsidRPr="007E24E0">
              <w:rPr>
                <w:rFonts w:ascii="Times New Roman" w:hAnsi="Times New Roman" w:cs="Times New Roman"/>
                <w:sz w:val="24"/>
                <w:szCs w:val="20"/>
              </w:rPr>
              <w:t>Структура семей и домох</w:t>
            </w:r>
            <w:r w:rsidR="007E24E0" w:rsidRPr="007E24E0">
              <w:rPr>
                <w:rFonts w:ascii="Times New Roman" w:hAnsi="Times New Roman" w:cs="Times New Roman"/>
                <w:sz w:val="24"/>
                <w:szCs w:val="20"/>
              </w:rPr>
              <w:t>озяйств. Демографический анализ</w:t>
            </w:r>
            <w:r w:rsidR="009049E9" w:rsidRPr="007E24E0">
              <w:rPr>
                <w:rFonts w:ascii="Times New Roman" w:hAnsi="Times New Roman" w:cs="Times New Roman"/>
                <w:sz w:val="24"/>
                <w:szCs w:val="20"/>
              </w:rPr>
              <w:t>.</w:t>
            </w:r>
            <w:r w:rsidR="007E24E0" w:rsidRPr="007E24E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="00F5060D" w:rsidRPr="007E24E0">
              <w:rPr>
                <w:rFonts w:ascii="Times New Roman" w:hAnsi="Times New Roman" w:cs="Times New Roman"/>
                <w:sz w:val="24"/>
                <w:szCs w:val="20"/>
              </w:rPr>
              <w:t>Задачи статистики рынка труда. Анализ использования рабочего времени. Статистика и анализ производительности труда и зарплаты. Баланс трудовых ресурсов. Показатели движения рабочей силы</w:t>
            </w:r>
            <w:r w:rsidR="009049E9" w:rsidRPr="007E24E0">
              <w:rPr>
                <w:rFonts w:ascii="Times New Roman" w:hAnsi="Times New Roman" w:cs="Times New Roman"/>
                <w:sz w:val="24"/>
                <w:szCs w:val="20"/>
              </w:rPr>
              <w:t>.</w:t>
            </w:r>
            <w:r w:rsidR="009049E9" w:rsidRPr="007E24E0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Статистика уровня и качества жизни населения. Статистика доходов и потребления населением товаров и услуг</w:t>
            </w:r>
            <w:r w:rsidR="009049E9" w:rsidRPr="007E24E0">
              <w:rPr>
                <w:rFonts w:ascii="Times New Roman" w:hAnsi="Times New Roman" w:cs="Times New Roman"/>
                <w:sz w:val="24"/>
                <w:szCs w:val="20"/>
              </w:rPr>
              <w:t>. Система национальных счетов и обобщающих показателей социально-экономи</w:t>
            </w:r>
            <w:r w:rsidR="007E24E0" w:rsidRPr="007E24E0">
              <w:rPr>
                <w:rFonts w:ascii="Times New Roman" w:hAnsi="Times New Roman" w:cs="Times New Roman"/>
                <w:sz w:val="24"/>
                <w:szCs w:val="20"/>
              </w:rPr>
              <w:t xml:space="preserve">ческого развития на </w:t>
            </w:r>
            <w:proofErr w:type="spellStart"/>
            <w:r w:rsidR="007E24E0" w:rsidRPr="007E24E0">
              <w:rPr>
                <w:rFonts w:ascii="Times New Roman" w:hAnsi="Times New Roman" w:cs="Times New Roman"/>
                <w:sz w:val="24"/>
                <w:szCs w:val="20"/>
              </w:rPr>
              <w:t>макроуровне</w:t>
            </w:r>
            <w:proofErr w:type="spellEnd"/>
            <w:r w:rsidR="009049E9" w:rsidRPr="007E24E0">
              <w:rPr>
                <w:rFonts w:ascii="Times New Roman" w:hAnsi="Times New Roman" w:cs="Times New Roman"/>
                <w:sz w:val="24"/>
                <w:szCs w:val="20"/>
              </w:rPr>
              <w:t>. Статистика национального богатства.</w:t>
            </w:r>
            <w:r w:rsidRPr="007E24E0">
              <w:rPr>
                <w:rFonts w:ascii="Times New Roman" w:hAnsi="Times New Roman" w:cs="Times New Roman"/>
                <w:sz w:val="24"/>
              </w:rPr>
              <w:t xml:space="preserve">         </w:t>
            </w:r>
          </w:p>
          <w:p w:rsidR="000416AB" w:rsidRPr="007E24E0" w:rsidRDefault="000416AB" w:rsidP="007E24E0">
            <w:pPr>
              <w:spacing w:after="0" w:line="240" w:lineRule="auto"/>
              <w:ind w:right="-75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0416AB" w:rsidTr="007E24E0">
        <w:trPr>
          <w:gridBefore w:val="1"/>
          <w:wBefore w:w="176" w:type="dxa"/>
          <w:cantSplit/>
          <w:trHeight w:val="140"/>
        </w:trPr>
        <w:tc>
          <w:tcPr>
            <w:tcW w:w="8930" w:type="dxa"/>
            <w:gridSpan w:val="2"/>
          </w:tcPr>
          <w:p w:rsidR="000416AB" w:rsidRDefault="000416AB" w:rsidP="00217144">
            <w:pPr>
              <w:numPr>
                <w:ilvl w:val="12"/>
                <w:numId w:val="0"/>
              </w:numPr>
              <w:ind w:right="737"/>
              <w:jc w:val="both"/>
            </w:pPr>
          </w:p>
        </w:tc>
      </w:tr>
      <w:tr w:rsidR="000416AB" w:rsidTr="007E24E0">
        <w:trPr>
          <w:gridBefore w:val="1"/>
          <w:wBefore w:w="176" w:type="dxa"/>
          <w:cantSplit/>
          <w:trHeight w:val="140"/>
        </w:trPr>
        <w:tc>
          <w:tcPr>
            <w:tcW w:w="8930" w:type="dxa"/>
            <w:gridSpan w:val="2"/>
          </w:tcPr>
          <w:p w:rsidR="000416AB" w:rsidRDefault="000416AB" w:rsidP="00217144">
            <w:pPr>
              <w:numPr>
                <w:ilvl w:val="12"/>
                <w:numId w:val="0"/>
              </w:numPr>
              <w:ind w:right="737"/>
              <w:jc w:val="both"/>
            </w:pPr>
          </w:p>
        </w:tc>
      </w:tr>
      <w:tr w:rsidR="000416AB" w:rsidTr="007E24E0">
        <w:trPr>
          <w:gridBefore w:val="1"/>
          <w:wBefore w:w="176" w:type="dxa"/>
          <w:cantSplit/>
          <w:trHeight w:val="140"/>
        </w:trPr>
        <w:tc>
          <w:tcPr>
            <w:tcW w:w="8930" w:type="dxa"/>
            <w:gridSpan w:val="2"/>
          </w:tcPr>
          <w:p w:rsidR="000416AB" w:rsidRDefault="000416AB" w:rsidP="00217144">
            <w:pPr>
              <w:numPr>
                <w:ilvl w:val="12"/>
                <w:numId w:val="0"/>
              </w:numPr>
              <w:ind w:right="737"/>
              <w:jc w:val="both"/>
            </w:pPr>
          </w:p>
        </w:tc>
      </w:tr>
      <w:tr w:rsidR="000416AB" w:rsidTr="007E24E0">
        <w:trPr>
          <w:gridBefore w:val="1"/>
          <w:wBefore w:w="176" w:type="dxa"/>
          <w:cantSplit/>
          <w:trHeight w:val="140"/>
        </w:trPr>
        <w:tc>
          <w:tcPr>
            <w:tcW w:w="8930" w:type="dxa"/>
            <w:gridSpan w:val="2"/>
          </w:tcPr>
          <w:p w:rsidR="000416AB" w:rsidRDefault="000416AB" w:rsidP="00217144">
            <w:pPr>
              <w:numPr>
                <w:ilvl w:val="12"/>
                <w:numId w:val="0"/>
              </w:numPr>
              <w:ind w:right="737"/>
              <w:jc w:val="both"/>
            </w:pPr>
          </w:p>
        </w:tc>
      </w:tr>
      <w:tr w:rsidR="000416AB" w:rsidTr="007E24E0">
        <w:trPr>
          <w:gridBefore w:val="1"/>
          <w:wBefore w:w="176" w:type="dxa"/>
          <w:cantSplit/>
          <w:trHeight w:val="140"/>
        </w:trPr>
        <w:tc>
          <w:tcPr>
            <w:tcW w:w="8930" w:type="dxa"/>
            <w:gridSpan w:val="2"/>
          </w:tcPr>
          <w:p w:rsidR="000416AB" w:rsidRDefault="000416AB" w:rsidP="00217144">
            <w:pPr>
              <w:numPr>
                <w:ilvl w:val="12"/>
                <w:numId w:val="0"/>
              </w:numPr>
              <w:ind w:right="737"/>
              <w:jc w:val="both"/>
            </w:pPr>
          </w:p>
        </w:tc>
      </w:tr>
      <w:tr w:rsidR="000416AB" w:rsidTr="007E24E0">
        <w:trPr>
          <w:gridBefore w:val="1"/>
          <w:wBefore w:w="176" w:type="dxa"/>
          <w:cantSplit/>
          <w:trHeight w:val="140"/>
        </w:trPr>
        <w:tc>
          <w:tcPr>
            <w:tcW w:w="8930" w:type="dxa"/>
            <w:gridSpan w:val="2"/>
          </w:tcPr>
          <w:p w:rsidR="000416AB" w:rsidRDefault="000416AB" w:rsidP="00217144">
            <w:pPr>
              <w:numPr>
                <w:ilvl w:val="12"/>
                <w:numId w:val="0"/>
              </w:numPr>
              <w:ind w:right="737"/>
              <w:jc w:val="both"/>
            </w:pPr>
          </w:p>
        </w:tc>
      </w:tr>
      <w:tr w:rsidR="000416AB" w:rsidTr="007E24E0">
        <w:trPr>
          <w:gridBefore w:val="1"/>
          <w:wBefore w:w="176" w:type="dxa"/>
          <w:cantSplit/>
          <w:trHeight w:val="140"/>
        </w:trPr>
        <w:tc>
          <w:tcPr>
            <w:tcW w:w="8930" w:type="dxa"/>
            <w:gridSpan w:val="2"/>
          </w:tcPr>
          <w:p w:rsidR="000416AB" w:rsidRDefault="000416AB" w:rsidP="00217144">
            <w:pPr>
              <w:pStyle w:val="1"/>
            </w:pPr>
          </w:p>
        </w:tc>
      </w:tr>
      <w:tr w:rsidR="000416AB" w:rsidTr="007E24E0">
        <w:trPr>
          <w:gridBefore w:val="1"/>
          <w:wBefore w:w="176" w:type="dxa"/>
          <w:cantSplit/>
          <w:trHeight w:val="140"/>
        </w:trPr>
        <w:tc>
          <w:tcPr>
            <w:tcW w:w="8930" w:type="dxa"/>
            <w:gridSpan w:val="2"/>
          </w:tcPr>
          <w:p w:rsidR="000416AB" w:rsidRDefault="000416AB" w:rsidP="00217144">
            <w:pPr>
              <w:numPr>
                <w:ilvl w:val="12"/>
                <w:numId w:val="0"/>
              </w:numPr>
              <w:ind w:right="737"/>
              <w:jc w:val="both"/>
            </w:pPr>
          </w:p>
        </w:tc>
      </w:tr>
      <w:tr w:rsidR="000416AB" w:rsidTr="007E24E0">
        <w:trPr>
          <w:gridBefore w:val="1"/>
          <w:wBefore w:w="176" w:type="dxa"/>
          <w:cantSplit/>
          <w:trHeight w:val="140"/>
        </w:trPr>
        <w:tc>
          <w:tcPr>
            <w:tcW w:w="8930" w:type="dxa"/>
            <w:gridSpan w:val="2"/>
          </w:tcPr>
          <w:p w:rsidR="000416AB" w:rsidRDefault="009049E9" w:rsidP="00F5060D">
            <w:pPr>
              <w:numPr>
                <w:ilvl w:val="12"/>
                <w:numId w:val="0"/>
              </w:numPr>
              <w:ind w:right="737"/>
              <w:jc w:val="both"/>
            </w:pPr>
            <w:r>
              <w:t>.</w:t>
            </w:r>
          </w:p>
        </w:tc>
      </w:tr>
      <w:tr w:rsidR="000416AB" w:rsidTr="007E24E0">
        <w:trPr>
          <w:gridBefore w:val="1"/>
          <w:wBefore w:w="176" w:type="dxa"/>
          <w:cantSplit/>
          <w:trHeight w:val="140"/>
        </w:trPr>
        <w:tc>
          <w:tcPr>
            <w:tcW w:w="8930" w:type="dxa"/>
            <w:gridSpan w:val="2"/>
          </w:tcPr>
          <w:p w:rsidR="000416AB" w:rsidRDefault="000416AB" w:rsidP="00217144">
            <w:pPr>
              <w:ind w:right="176"/>
              <w:jc w:val="both"/>
            </w:pPr>
          </w:p>
        </w:tc>
      </w:tr>
      <w:tr w:rsidR="000416AB" w:rsidTr="007E24E0">
        <w:trPr>
          <w:gridBefore w:val="1"/>
          <w:wBefore w:w="176" w:type="dxa"/>
          <w:cantSplit/>
          <w:trHeight w:val="140"/>
        </w:trPr>
        <w:tc>
          <w:tcPr>
            <w:tcW w:w="8930" w:type="dxa"/>
            <w:gridSpan w:val="2"/>
          </w:tcPr>
          <w:p w:rsidR="000416AB" w:rsidRDefault="000416AB" w:rsidP="00217144">
            <w:pPr>
              <w:ind w:right="176"/>
              <w:jc w:val="both"/>
            </w:pPr>
          </w:p>
        </w:tc>
      </w:tr>
      <w:tr w:rsidR="000416AB" w:rsidTr="007E24E0">
        <w:trPr>
          <w:gridBefore w:val="1"/>
          <w:wBefore w:w="176" w:type="dxa"/>
          <w:cantSplit/>
          <w:trHeight w:val="140"/>
        </w:trPr>
        <w:tc>
          <w:tcPr>
            <w:tcW w:w="8930" w:type="dxa"/>
            <w:gridSpan w:val="2"/>
          </w:tcPr>
          <w:p w:rsidR="000416AB" w:rsidRDefault="000416AB" w:rsidP="00217144">
            <w:pPr>
              <w:numPr>
                <w:ilvl w:val="12"/>
                <w:numId w:val="0"/>
              </w:numPr>
              <w:ind w:right="737"/>
              <w:jc w:val="both"/>
            </w:pPr>
          </w:p>
        </w:tc>
      </w:tr>
      <w:tr w:rsidR="000416AB" w:rsidTr="007E24E0">
        <w:trPr>
          <w:gridBefore w:val="1"/>
          <w:wBefore w:w="176" w:type="dxa"/>
          <w:cantSplit/>
          <w:trHeight w:val="140"/>
        </w:trPr>
        <w:tc>
          <w:tcPr>
            <w:tcW w:w="8930" w:type="dxa"/>
            <w:gridSpan w:val="2"/>
          </w:tcPr>
          <w:p w:rsidR="000416AB" w:rsidRDefault="000416AB" w:rsidP="00217144">
            <w:pPr>
              <w:numPr>
                <w:ilvl w:val="12"/>
                <w:numId w:val="0"/>
              </w:numPr>
              <w:ind w:right="737"/>
              <w:jc w:val="both"/>
            </w:pPr>
          </w:p>
        </w:tc>
      </w:tr>
      <w:tr w:rsidR="000416AB" w:rsidTr="007E24E0">
        <w:trPr>
          <w:gridBefore w:val="1"/>
          <w:wBefore w:w="176" w:type="dxa"/>
          <w:cantSplit/>
          <w:trHeight w:val="140"/>
        </w:trPr>
        <w:tc>
          <w:tcPr>
            <w:tcW w:w="8930" w:type="dxa"/>
            <w:gridSpan w:val="2"/>
          </w:tcPr>
          <w:p w:rsidR="000416AB" w:rsidRDefault="000416AB" w:rsidP="00217144">
            <w:pPr>
              <w:numPr>
                <w:ilvl w:val="12"/>
                <w:numId w:val="0"/>
              </w:numPr>
              <w:ind w:right="737"/>
              <w:jc w:val="both"/>
            </w:pPr>
          </w:p>
        </w:tc>
      </w:tr>
      <w:tr w:rsidR="000416AB" w:rsidTr="007E24E0">
        <w:trPr>
          <w:gridBefore w:val="1"/>
          <w:wBefore w:w="176" w:type="dxa"/>
          <w:cantSplit/>
          <w:trHeight w:val="140"/>
        </w:trPr>
        <w:tc>
          <w:tcPr>
            <w:tcW w:w="8930" w:type="dxa"/>
            <w:gridSpan w:val="2"/>
          </w:tcPr>
          <w:p w:rsidR="000416AB" w:rsidRPr="007E24E0" w:rsidRDefault="000416AB" w:rsidP="00217144">
            <w:pPr>
              <w:numPr>
                <w:ilvl w:val="12"/>
                <w:numId w:val="0"/>
              </w:numPr>
              <w:ind w:right="737"/>
              <w:jc w:val="both"/>
              <w:rPr>
                <w:rFonts w:ascii="Times New Roman" w:hAnsi="Times New Roman" w:cs="Times New Roman"/>
                <w:sz w:val="24"/>
              </w:rPr>
            </w:pPr>
            <w:r w:rsidRPr="007E24E0">
              <w:rPr>
                <w:rFonts w:ascii="Times New Roman" w:hAnsi="Times New Roman" w:cs="Times New Roman"/>
                <w:sz w:val="24"/>
              </w:rPr>
              <w:lastRenderedPageBreak/>
              <w:t>Статистика и анализ наличия и движения основных фондов и капитальных вложений.</w:t>
            </w:r>
          </w:p>
          <w:p w:rsidR="000416AB" w:rsidRPr="007E24E0" w:rsidRDefault="000416AB" w:rsidP="00217144">
            <w:pPr>
              <w:numPr>
                <w:ilvl w:val="12"/>
                <w:numId w:val="0"/>
              </w:numPr>
              <w:ind w:right="737"/>
              <w:jc w:val="both"/>
              <w:rPr>
                <w:rFonts w:ascii="Times New Roman" w:hAnsi="Times New Roman" w:cs="Times New Roman"/>
                <w:sz w:val="24"/>
              </w:rPr>
            </w:pPr>
            <w:r w:rsidRPr="007E24E0">
              <w:rPr>
                <w:rFonts w:ascii="Times New Roman" w:hAnsi="Times New Roman" w:cs="Times New Roman"/>
                <w:sz w:val="24"/>
              </w:rPr>
              <w:t xml:space="preserve">Статистика и анализ основных фондов. </w:t>
            </w:r>
          </w:p>
          <w:p w:rsidR="000416AB" w:rsidRPr="007E24E0" w:rsidRDefault="000416AB" w:rsidP="00217144">
            <w:pPr>
              <w:numPr>
                <w:ilvl w:val="12"/>
                <w:numId w:val="0"/>
              </w:numPr>
              <w:ind w:right="737"/>
              <w:jc w:val="both"/>
              <w:rPr>
                <w:rFonts w:ascii="Times New Roman" w:hAnsi="Times New Roman" w:cs="Times New Roman"/>
                <w:sz w:val="24"/>
              </w:rPr>
            </w:pPr>
            <w:r w:rsidRPr="007E24E0">
              <w:rPr>
                <w:rFonts w:ascii="Times New Roman" w:hAnsi="Times New Roman" w:cs="Times New Roman"/>
                <w:sz w:val="24"/>
              </w:rPr>
              <w:t xml:space="preserve">Анализ эффективности основных фондов. </w:t>
            </w:r>
          </w:p>
          <w:p w:rsidR="000416AB" w:rsidRPr="007E24E0" w:rsidRDefault="000416AB" w:rsidP="00217144">
            <w:pPr>
              <w:numPr>
                <w:ilvl w:val="12"/>
                <w:numId w:val="0"/>
              </w:numPr>
              <w:ind w:right="737"/>
              <w:jc w:val="both"/>
              <w:rPr>
                <w:rFonts w:ascii="Times New Roman" w:hAnsi="Times New Roman" w:cs="Times New Roman"/>
                <w:sz w:val="24"/>
              </w:rPr>
            </w:pPr>
            <w:r w:rsidRPr="007E24E0">
              <w:rPr>
                <w:rFonts w:ascii="Times New Roman" w:hAnsi="Times New Roman" w:cs="Times New Roman"/>
                <w:sz w:val="24"/>
              </w:rPr>
              <w:t>Статистика и анализ капитальных вложений.</w:t>
            </w:r>
          </w:p>
        </w:tc>
      </w:tr>
      <w:tr w:rsidR="000416AB" w:rsidTr="007E24E0">
        <w:trPr>
          <w:gridBefore w:val="1"/>
          <w:wBefore w:w="176" w:type="dxa"/>
          <w:cantSplit/>
          <w:trHeight w:val="140"/>
        </w:trPr>
        <w:tc>
          <w:tcPr>
            <w:tcW w:w="8930" w:type="dxa"/>
            <w:gridSpan w:val="2"/>
          </w:tcPr>
          <w:p w:rsidR="000416AB" w:rsidRPr="007E24E0" w:rsidRDefault="000416AB" w:rsidP="00217144">
            <w:pPr>
              <w:numPr>
                <w:ilvl w:val="12"/>
                <w:numId w:val="0"/>
              </w:numPr>
              <w:ind w:right="737"/>
              <w:jc w:val="both"/>
              <w:rPr>
                <w:rFonts w:ascii="Times New Roman" w:hAnsi="Times New Roman" w:cs="Times New Roman"/>
                <w:sz w:val="24"/>
              </w:rPr>
            </w:pPr>
            <w:r w:rsidRPr="007E24E0">
              <w:rPr>
                <w:rFonts w:ascii="Times New Roman" w:hAnsi="Times New Roman" w:cs="Times New Roman"/>
                <w:sz w:val="24"/>
              </w:rPr>
              <w:t xml:space="preserve">Статистика и анализ материальных ресурсов. </w:t>
            </w:r>
          </w:p>
          <w:p w:rsidR="000416AB" w:rsidRPr="007E24E0" w:rsidRDefault="000416AB" w:rsidP="00217144">
            <w:pPr>
              <w:numPr>
                <w:ilvl w:val="12"/>
                <w:numId w:val="0"/>
              </w:numPr>
              <w:ind w:right="737"/>
              <w:jc w:val="both"/>
              <w:rPr>
                <w:rFonts w:ascii="Times New Roman" w:hAnsi="Times New Roman" w:cs="Times New Roman"/>
                <w:sz w:val="24"/>
              </w:rPr>
            </w:pPr>
            <w:r w:rsidRPr="007E24E0">
              <w:rPr>
                <w:rFonts w:ascii="Times New Roman" w:hAnsi="Times New Roman" w:cs="Times New Roman"/>
                <w:sz w:val="24"/>
              </w:rPr>
              <w:t>Показатели и анализ наличия и движения материальных ресурсов. Анализ использования материальных ресурсов.</w:t>
            </w:r>
          </w:p>
        </w:tc>
      </w:tr>
    </w:tbl>
    <w:p w:rsidR="007C014C" w:rsidRPr="007C014C" w:rsidRDefault="007C014C"/>
    <w:sectPr w:rsidR="007C014C" w:rsidRPr="007C014C" w:rsidSect="007614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6232C"/>
    <w:multiLevelType w:val="multilevel"/>
    <w:tmpl w:val="F1C6DF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7C014C"/>
    <w:rsid w:val="000416AB"/>
    <w:rsid w:val="000F22D5"/>
    <w:rsid w:val="00347F36"/>
    <w:rsid w:val="00761407"/>
    <w:rsid w:val="007C014C"/>
    <w:rsid w:val="007E24E0"/>
    <w:rsid w:val="009049E9"/>
    <w:rsid w:val="00A369A0"/>
    <w:rsid w:val="00F50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407"/>
  </w:style>
  <w:style w:type="paragraph" w:styleId="1">
    <w:name w:val="heading 1"/>
    <w:basedOn w:val="a"/>
    <w:next w:val="a"/>
    <w:link w:val="10"/>
    <w:qFormat/>
    <w:rsid w:val="000416AB"/>
    <w:pPr>
      <w:keepNext/>
      <w:numPr>
        <w:ilvl w:val="12"/>
      </w:numPr>
      <w:spacing w:after="0" w:line="240" w:lineRule="auto"/>
      <w:ind w:right="737"/>
      <w:jc w:val="both"/>
      <w:outlineLvl w:val="0"/>
    </w:pPr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416AB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416AB"/>
    <w:pPr>
      <w:keepNext/>
      <w:numPr>
        <w:ilvl w:val="12"/>
      </w:numPr>
      <w:spacing w:after="0" w:line="240" w:lineRule="auto"/>
      <w:ind w:right="737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16AB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416A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416A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1">
    <w:name w:val="Body Text 2"/>
    <w:basedOn w:val="a"/>
    <w:link w:val="22"/>
    <w:rsid w:val="000416A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0416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0416AB"/>
    <w:pPr>
      <w:numPr>
        <w:ilvl w:val="12"/>
      </w:numPr>
      <w:spacing w:after="0" w:line="240" w:lineRule="auto"/>
      <w:ind w:right="737"/>
      <w:jc w:val="both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0416A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D1A19-23F6-448F-A833-AFA79A26F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TSU</Company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spitsyn</dc:creator>
  <cp:keywords/>
  <dc:description/>
  <cp:lastModifiedBy>VELES_KADRY</cp:lastModifiedBy>
  <cp:revision>4</cp:revision>
  <dcterms:created xsi:type="dcterms:W3CDTF">2015-03-05T10:37:00Z</dcterms:created>
  <dcterms:modified xsi:type="dcterms:W3CDTF">2015-03-11T11:19:00Z</dcterms:modified>
</cp:coreProperties>
</file>