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0726E4" w:rsidRPr="000726E4">
        <w:rPr>
          <w:sz w:val="28"/>
          <w:szCs w:val="28"/>
        </w:rPr>
        <w:t>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</w:t>
      </w:r>
      <w:r w:rsidR="00836025">
        <w:rPr>
          <w:sz w:val="28"/>
          <w:szCs w:val="28"/>
        </w:rPr>
        <w:t xml:space="preserve"> </w:t>
      </w:r>
      <w:r w:rsidR="00EB7D99">
        <w:rPr>
          <w:sz w:val="28"/>
          <w:szCs w:val="28"/>
        </w:rPr>
        <w:t xml:space="preserve">4,75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>научных работников», утв. Решением Ученого совета ТулГУ 25.05.2017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EB7D99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24</w:t>
      </w:r>
      <w:r w:rsidR="00262D6A" w:rsidRPr="00262D6A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2025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EB7D99">
        <w:rPr>
          <w:sz w:val="28"/>
          <w:szCs w:val="28"/>
        </w:rPr>
        <w:t>а проведения конкурса 25</w:t>
      </w:r>
      <w:r w:rsidR="00262D6A" w:rsidRPr="00262D6A">
        <w:rPr>
          <w:sz w:val="28"/>
          <w:szCs w:val="28"/>
        </w:rPr>
        <w:t xml:space="preserve"> декабря</w:t>
      </w:r>
      <w:r w:rsidRPr="00262D6A">
        <w:rPr>
          <w:sz w:val="28"/>
          <w:szCs w:val="28"/>
        </w:rPr>
        <w:t xml:space="preserve"> 202</w:t>
      </w:r>
      <w:r w:rsidR="00715F4A">
        <w:rPr>
          <w:sz w:val="28"/>
          <w:szCs w:val="28"/>
        </w:rPr>
        <w:t>5</w:t>
      </w:r>
      <w:bookmarkStart w:id="0" w:name="_GoBack"/>
      <w:bookmarkEnd w:id="0"/>
      <w:r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по специальности химические </w:t>
      </w:r>
      <w:r w:rsidR="00192594">
        <w:rPr>
          <w:sz w:val="28"/>
          <w:szCs w:val="28"/>
        </w:rPr>
        <w:t xml:space="preserve">или биологические </w:t>
      </w:r>
      <w:r w:rsidRPr="00262D6A">
        <w:rPr>
          <w:sz w:val="28"/>
          <w:szCs w:val="28"/>
        </w:rPr>
        <w:t>науки,</w:t>
      </w:r>
      <w:r w:rsidRPr="00262D6A">
        <w:t xml:space="preserve"> </w:t>
      </w:r>
      <w:r w:rsidRPr="00262D6A">
        <w:rPr>
          <w:sz w:val="28"/>
          <w:szCs w:val="28"/>
        </w:rPr>
        <w:t>стаж по специальности не менее 3-х лет, для выпускников вузов - при наличии рекоменд</w:t>
      </w:r>
      <w:r w:rsidR="00EB7D99">
        <w:rPr>
          <w:sz w:val="28"/>
          <w:szCs w:val="28"/>
        </w:rPr>
        <w:t>ации научно-технического совета, наличие публикаций.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FB7214" w:rsidRPr="00262D6A" w:rsidRDefault="00FB7214" w:rsidP="00262D6A">
      <w:pPr>
        <w:ind w:firstLine="709"/>
        <w:jc w:val="both"/>
      </w:pPr>
      <w:r w:rsidRPr="00262D6A">
        <w:rPr>
          <w:sz w:val="28"/>
          <w:szCs w:val="28"/>
        </w:rPr>
        <w:t>Объявление о конкурсе раз</w:t>
      </w:r>
      <w:r w:rsidR="00EB7D99">
        <w:rPr>
          <w:sz w:val="28"/>
          <w:szCs w:val="28"/>
        </w:rPr>
        <w:t>мещено на сайте университета 24 октября 2025</w:t>
      </w:r>
      <w:r w:rsidR="00B52420" w:rsidRPr="00262D6A">
        <w:rPr>
          <w:sz w:val="28"/>
          <w:szCs w:val="28"/>
        </w:rPr>
        <w:t xml:space="preserve"> года.</w:t>
      </w:r>
    </w:p>
    <w:p w:rsidR="00A373B0" w:rsidRPr="007E343A" w:rsidRDefault="00A373B0" w:rsidP="00262D6A">
      <w:pPr>
        <w:ind w:firstLine="709"/>
        <w:jc w:val="both"/>
        <w:rPr>
          <w:color w:val="FF0000"/>
        </w:rPr>
      </w:pP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15F4A"/>
    <w:rsid w:val="0075277F"/>
    <w:rsid w:val="00767563"/>
    <w:rsid w:val="00774FD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EB7D99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2022-11-21T11:47:00Z</cp:lastPrinted>
  <dcterms:created xsi:type="dcterms:W3CDTF">2020-06-23T10:39:00Z</dcterms:created>
  <dcterms:modified xsi:type="dcterms:W3CDTF">2025-10-24T08:05:00Z</dcterms:modified>
</cp:coreProperties>
</file>