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5F561" w14:textId="77777777" w:rsidR="00561351" w:rsidRPr="00EA725D" w:rsidRDefault="00B07499" w:rsidP="00D551B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A725D">
        <w:rPr>
          <w:rFonts w:ascii="Times New Roman" w:hAnsi="Times New Roman" w:cs="Times New Roman"/>
          <w:b/>
          <w:caps/>
          <w:sz w:val="24"/>
          <w:szCs w:val="24"/>
        </w:rPr>
        <w:t xml:space="preserve">ДОБАВЛЕНИЕ </w:t>
      </w:r>
      <w:r w:rsidR="00BF144C" w:rsidRPr="00EA725D">
        <w:rPr>
          <w:rFonts w:ascii="Times New Roman" w:hAnsi="Times New Roman" w:cs="Times New Roman"/>
          <w:b/>
          <w:caps/>
          <w:sz w:val="24"/>
          <w:szCs w:val="24"/>
        </w:rPr>
        <w:t>КОРРЕСПОНДЕНТА</w:t>
      </w:r>
      <w:r w:rsidR="00D551BA" w:rsidRPr="00EA725D">
        <w:rPr>
          <w:rFonts w:ascii="Times New Roman" w:hAnsi="Times New Roman" w:cs="Times New Roman"/>
          <w:b/>
          <w:caps/>
          <w:sz w:val="24"/>
          <w:szCs w:val="24"/>
        </w:rPr>
        <w:t xml:space="preserve"> В СИСТЕМЕ «ДЕЛО-WEB»</w:t>
      </w:r>
    </w:p>
    <w:p w14:paraId="269FEB92" w14:textId="22CF4F34" w:rsidR="00762438" w:rsidRDefault="00B07499" w:rsidP="00762438">
      <w:pPr>
        <w:ind w:left="360"/>
        <w:rPr>
          <w:rFonts w:ascii="Times New Roman" w:hAnsi="Times New Roman" w:cs="Times New Roman"/>
        </w:rPr>
      </w:pPr>
      <w:r w:rsidRPr="00B07499">
        <w:rPr>
          <w:rFonts w:ascii="Times New Roman" w:hAnsi="Times New Roman" w:cs="Times New Roman"/>
        </w:rPr>
        <w:t xml:space="preserve">Откройте справочник </w:t>
      </w:r>
      <w:r w:rsidR="00676D2C" w:rsidRPr="00676D2C">
        <w:rPr>
          <w:rFonts w:ascii="Times New Roman" w:hAnsi="Times New Roman" w:cs="Times New Roman"/>
          <w:b/>
        </w:rPr>
        <w:t>Организации</w:t>
      </w:r>
      <w:r w:rsidR="00676D2C">
        <w:rPr>
          <w:rFonts w:ascii="Times New Roman" w:hAnsi="Times New Roman" w:cs="Times New Roman"/>
        </w:rPr>
        <w:t>.</w:t>
      </w:r>
      <w:r w:rsidR="00676D2C" w:rsidRPr="00676D2C">
        <w:rPr>
          <w:rFonts w:ascii="Times New Roman" w:hAnsi="Times New Roman" w:cs="Times New Roman"/>
        </w:rPr>
        <w:t xml:space="preserve"> </w:t>
      </w:r>
      <w:r w:rsidR="00676D2C">
        <w:rPr>
          <w:rFonts w:ascii="Times New Roman" w:hAnsi="Times New Roman" w:cs="Times New Roman"/>
        </w:rPr>
        <w:t>Все организации</w:t>
      </w:r>
      <w:r w:rsidR="00676D2C" w:rsidRPr="00B07499">
        <w:rPr>
          <w:rFonts w:ascii="Times New Roman" w:hAnsi="Times New Roman" w:cs="Times New Roman"/>
        </w:rPr>
        <w:t xml:space="preserve"> </w:t>
      </w:r>
      <w:r w:rsidR="00676D2C">
        <w:rPr>
          <w:rFonts w:ascii="Times New Roman" w:hAnsi="Times New Roman" w:cs="Times New Roman"/>
        </w:rPr>
        <w:t xml:space="preserve">разбиты по </w:t>
      </w:r>
      <w:r w:rsidR="00EC1C82">
        <w:rPr>
          <w:rFonts w:ascii="Times New Roman" w:hAnsi="Times New Roman" w:cs="Times New Roman"/>
        </w:rPr>
        <w:t>группам</w:t>
      </w:r>
      <w:r w:rsidR="00762438">
        <w:rPr>
          <w:rFonts w:ascii="Times New Roman" w:hAnsi="Times New Roman" w:cs="Times New Roman"/>
        </w:rPr>
        <w:t>. По умолчанию все новые организации сохраняются в папке Новые организации. Далее эту папку можно изменить.</w:t>
      </w:r>
    </w:p>
    <w:p w14:paraId="10B78019" w14:textId="77777777" w:rsidR="00676D2C" w:rsidRDefault="00676D2C" w:rsidP="00D551BA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</w:p>
    <w:p w14:paraId="6ABA0789" w14:textId="77777777" w:rsidR="00676D2C" w:rsidRDefault="00676D2C" w:rsidP="00676D2C">
      <w:pPr>
        <w:pStyle w:val="a3"/>
        <w:ind w:left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2807F4C" wp14:editId="46A083BD">
            <wp:extent cx="5940425" cy="310197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00568" w14:textId="77777777" w:rsidR="00B07499" w:rsidRPr="00B07499" w:rsidRDefault="00EC1C82" w:rsidP="00676D2C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ввода новой организации </w:t>
      </w:r>
      <w:r w:rsidR="00B07499" w:rsidRPr="00B07499">
        <w:rPr>
          <w:rFonts w:ascii="Times New Roman" w:hAnsi="Times New Roman" w:cs="Times New Roman"/>
        </w:rPr>
        <w:t xml:space="preserve">нажмите кнопку </w:t>
      </w:r>
      <w:r w:rsidR="00B07499" w:rsidRPr="00D551B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55B86CE" wp14:editId="034F7F8E">
            <wp:extent cx="322143" cy="335755"/>
            <wp:effectExtent l="0" t="0" r="190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435" cy="34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499" w:rsidRPr="00B07499">
        <w:rPr>
          <w:rFonts w:ascii="Times New Roman" w:hAnsi="Times New Roman" w:cs="Times New Roman"/>
        </w:rPr>
        <w:t xml:space="preserve"> (</w:t>
      </w:r>
      <w:r w:rsidR="00B07499" w:rsidRPr="00D551BA">
        <w:rPr>
          <w:rFonts w:ascii="Times New Roman" w:hAnsi="Times New Roman" w:cs="Times New Roman"/>
          <w:b/>
        </w:rPr>
        <w:t>Создать</w:t>
      </w:r>
      <w:r>
        <w:rPr>
          <w:rFonts w:ascii="Times New Roman" w:hAnsi="Times New Roman" w:cs="Times New Roman"/>
          <w:b/>
        </w:rPr>
        <w:t xml:space="preserve"> организацию</w:t>
      </w:r>
      <w:r w:rsidR="00B07499" w:rsidRPr="00B07499">
        <w:rPr>
          <w:rFonts w:ascii="Times New Roman" w:hAnsi="Times New Roman" w:cs="Times New Roman"/>
        </w:rPr>
        <w:t>)</w:t>
      </w:r>
    </w:p>
    <w:p w14:paraId="4A9C6389" w14:textId="77777777" w:rsidR="00B07499" w:rsidRPr="00B07499" w:rsidRDefault="00EC1C82" w:rsidP="00EC1C82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9057E45" wp14:editId="42C9F7F4">
            <wp:extent cx="1417188" cy="12420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7038" cy="125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3693D" w14:textId="77777777" w:rsidR="00EC1C82" w:rsidRDefault="00B07499" w:rsidP="002A4DA4">
      <w:pPr>
        <w:jc w:val="both"/>
        <w:rPr>
          <w:rFonts w:ascii="Times New Roman" w:hAnsi="Times New Roman" w:cs="Times New Roman"/>
          <w:noProof/>
          <w:lang w:eastAsia="ru-RU"/>
        </w:rPr>
      </w:pPr>
      <w:r w:rsidRPr="00B07499">
        <w:rPr>
          <w:rFonts w:ascii="Times New Roman" w:hAnsi="Times New Roman" w:cs="Times New Roman"/>
        </w:rPr>
        <w:t xml:space="preserve">Или при заполнении реквизита РК Корреспондент нажмите </w:t>
      </w:r>
      <w:r w:rsidRPr="00B07499">
        <w:rPr>
          <w:rFonts w:ascii="Times New Roman" w:hAnsi="Times New Roman" w:cs="Times New Roman"/>
          <w:noProof/>
          <w:lang w:eastAsia="ru-RU"/>
        </w:rPr>
        <w:t xml:space="preserve"> </w:t>
      </w:r>
      <w:r w:rsidR="00EC1C82">
        <w:rPr>
          <w:noProof/>
          <w:lang w:eastAsia="ru-RU"/>
        </w:rPr>
        <w:drawing>
          <wp:inline distT="0" distB="0" distL="0" distR="0" wp14:anchorId="593A3224" wp14:editId="28A27B80">
            <wp:extent cx="328236" cy="3093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244" cy="32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7499">
        <w:rPr>
          <w:rFonts w:ascii="Times New Roman" w:hAnsi="Times New Roman" w:cs="Times New Roman"/>
          <w:noProof/>
          <w:lang w:eastAsia="ru-RU"/>
        </w:rPr>
        <w:t xml:space="preserve"> (</w:t>
      </w:r>
      <w:r w:rsidRPr="00B07499">
        <w:rPr>
          <w:rFonts w:ascii="Times New Roman" w:hAnsi="Times New Roman" w:cs="Times New Roman"/>
          <w:b/>
          <w:noProof/>
          <w:lang w:eastAsia="ru-RU"/>
        </w:rPr>
        <w:t>Добавить корреспондента</w:t>
      </w:r>
      <w:r w:rsidRPr="00B07499">
        <w:rPr>
          <w:rFonts w:ascii="Times New Roman" w:hAnsi="Times New Roman" w:cs="Times New Roman"/>
          <w:noProof/>
          <w:lang w:eastAsia="ru-RU"/>
        </w:rPr>
        <w:t>)</w:t>
      </w:r>
      <w:r>
        <w:rPr>
          <w:rFonts w:ascii="Times New Roman" w:hAnsi="Times New Roman" w:cs="Times New Roman"/>
          <w:noProof/>
          <w:lang w:eastAsia="ru-RU"/>
        </w:rPr>
        <w:t xml:space="preserve">. </w:t>
      </w:r>
    </w:p>
    <w:p w14:paraId="54094DA2" w14:textId="77777777" w:rsidR="00B07499" w:rsidRDefault="00B07499" w:rsidP="002A4DA4">
      <w:pPr>
        <w:jc w:val="both"/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C68B0F7" wp14:editId="575A0145">
            <wp:extent cx="857910" cy="280251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4232" cy="29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41F17" w14:textId="77777777" w:rsidR="00B07499" w:rsidRPr="00D551BA" w:rsidRDefault="00B07499" w:rsidP="00D551BA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 w:rsidRPr="00D551BA">
        <w:rPr>
          <w:rFonts w:ascii="Times New Roman" w:hAnsi="Times New Roman" w:cs="Times New Roman"/>
        </w:rPr>
        <w:t xml:space="preserve">Карточка </w:t>
      </w:r>
      <w:r w:rsidR="00EC1C82">
        <w:rPr>
          <w:rFonts w:ascii="Times New Roman" w:hAnsi="Times New Roman" w:cs="Times New Roman"/>
        </w:rPr>
        <w:t>организации</w:t>
      </w:r>
      <w:r w:rsidRPr="00D551BA">
        <w:rPr>
          <w:rFonts w:ascii="Times New Roman" w:hAnsi="Times New Roman" w:cs="Times New Roman"/>
        </w:rPr>
        <w:t xml:space="preserve"> состоит из вкладок </w:t>
      </w:r>
      <w:r w:rsidR="00EC1C82">
        <w:rPr>
          <w:rFonts w:ascii="Times New Roman" w:hAnsi="Times New Roman" w:cs="Times New Roman"/>
          <w:b/>
        </w:rPr>
        <w:t>Организация,</w:t>
      </w:r>
      <w:r w:rsidRPr="00D551BA">
        <w:rPr>
          <w:rFonts w:ascii="Times New Roman" w:hAnsi="Times New Roman" w:cs="Times New Roman"/>
        </w:rPr>
        <w:t xml:space="preserve"> </w:t>
      </w:r>
      <w:r w:rsidRPr="00D551BA">
        <w:rPr>
          <w:rFonts w:ascii="Times New Roman" w:hAnsi="Times New Roman" w:cs="Times New Roman"/>
          <w:b/>
        </w:rPr>
        <w:t>Реквизиты</w:t>
      </w:r>
      <w:r w:rsidR="00EC1C82">
        <w:rPr>
          <w:rFonts w:ascii="Times New Roman" w:hAnsi="Times New Roman" w:cs="Times New Roman"/>
          <w:b/>
        </w:rPr>
        <w:t>, Доп.реквизиты</w:t>
      </w:r>
    </w:p>
    <w:p w14:paraId="475963A9" w14:textId="77777777" w:rsidR="00B07499" w:rsidRDefault="00EC1C82" w:rsidP="002A4DA4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32EF928D" wp14:editId="2BD606F0">
            <wp:extent cx="5940425" cy="4072890"/>
            <wp:effectExtent l="0" t="0" r="3175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12DF9" w14:textId="77777777" w:rsidR="00B07499" w:rsidRDefault="00B07499" w:rsidP="002A4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Заполните необходимые</w:t>
      </w:r>
      <w:r w:rsidR="002A4DA4">
        <w:rPr>
          <w:rFonts w:ascii="Times New Roman" w:hAnsi="Times New Roman" w:cs="Times New Roman"/>
        </w:rPr>
        <w:t xml:space="preserve"> реквизиты.</w:t>
      </w:r>
    </w:p>
    <w:p w14:paraId="045D92A9" w14:textId="77777777" w:rsidR="002A4DA4" w:rsidRPr="002A4DA4" w:rsidRDefault="002A4DA4" w:rsidP="002A4DA4">
      <w:pPr>
        <w:jc w:val="both"/>
        <w:rPr>
          <w:rFonts w:ascii="Times New Roman" w:hAnsi="Times New Roman" w:cs="Times New Roman"/>
        </w:rPr>
      </w:pPr>
      <w:r w:rsidRPr="002A4DA4">
        <w:rPr>
          <w:rFonts w:ascii="Times New Roman" w:hAnsi="Times New Roman" w:cs="Times New Roman"/>
        </w:rPr>
        <w:t>Элемент справочника имеет следующие реквизиты:</w:t>
      </w:r>
    </w:p>
    <w:p w14:paraId="14D011C6" w14:textId="77777777" w:rsidR="005D042E" w:rsidRDefault="005D042E" w:rsidP="005D04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D042E">
        <w:rPr>
          <w:rFonts w:ascii="Times New Roman" w:hAnsi="Times New Roman" w:cs="Times New Roman"/>
          <w:b/>
        </w:rPr>
        <w:t>Находится в</w:t>
      </w:r>
      <w:r w:rsidRPr="005D042E">
        <w:rPr>
          <w:rFonts w:ascii="Times New Roman" w:hAnsi="Times New Roman" w:cs="Times New Roman"/>
        </w:rPr>
        <w:t xml:space="preserve"> – группа организаций, выбор из справочника.</w:t>
      </w:r>
    </w:p>
    <w:p w14:paraId="0D468B23" w14:textId="77777777" w:rsidR="005D042E" w:rsidRDefault="005D042E" w:rsidP="005D04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D042E">
        <w:rPr>
          <w:rFonts w:ascii="Times New Roman" w:hAnsi="Times New Roman" w:cs="Times New Roman"/>
          <w:b/>
        </w:rPr>
        <w:t>Название</w:t>
      </w:r>
      <w:r w:rsidRPr="005D042E">
        <w:rPr>
          <w:rFonts w:ascii="Times New Roman" w:hAnsi="Times New Roman" w:cs="Times New Roman"/>
        </w:rPr>
        <w:t xml:space="preserve"> – краткое наименование организации, под которым она будет представлена в списке элементов справочника. Заполнение этого поля является обязательным.</w:t>
      </w:r>
    </w:p>
    <w:p w14:paraId="665465A6" w14:textId="77777777" w:rsidR="005D042E" w:rsidRPr="005D042E" w:rsidRDefault="005D042E" w:rsidP="005D042E">
      <w:pPr>
        <w:jc w:val="both"/>
        <w:rPr>
          <w:rFonts w:ascii="Times New Roman" w:hAnsi="Times New Roman" w:cs="Times New Roman"/>
        </w:rPr>
      </w:pPr>
      <w:r w:rsidRPr="005D042E">
        <w:rPr>
          <w:rFonts w:ascii="Times New Roman" w:hAnsi="Times New Roman" w:cs="Times New Roman"/>
        </w:rPr>
        <w:t>Внимание. При сохранении элемента система проверяет значение реквизита «Название» на уникальность в рамках справочника «Список организаций». Если в справочнике уже имеется элемент с таким же названием, как у добавляемого элемента, об этом будет</w:t>
      </w:r>
      <w:r>
        <w:rPr>
          <w:rFonts w:ascii="Times New Roman" w:hAnsi="Times New Roman" w:cs="Times New Roman"/>
        </w:rPr>
        <w:t xml:space="preserve"> выдано предупреждение. Элемент-</w:t>
      </w:r>
      <w:r w:rsidRPr="005D042E">
        <w:rPr>
          <w:rFonts w:ascii="Times New Roman" w:hAnsi="Times New Roman" w:cs="Times New Roman"/>
        </w:rPr>
        <w:t>дубликат в справочник добавлен не будет.</w:t>
      </w:r>
    </w:p>
    <w:p w14:paraId="4ECC8A63" w14:textId="77777777" w:rsidR="005D042E" w:rsidRPr="005D042E" w:rsidRDefault="005D042E" w:rsidP="005D04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D042E">
        <w:rPr>
          <w:rFonts w:ascii="Times New Roman" w:hAnsi="Times New Roman" w:cs="Times New Roman"/>
          <w:b/>
        </w:rPr>
        <w:t>Полное название</w:t>
      </w:r>
      <w:r w:rsidRPr="005D042E">
        <w:rPr>
          <w:rFonts w:ascii="Times New Roman" w:hAnsi="Times New Roman" w:cs="Times New Roman"/>
        </w:rPr>
        <w:t xml:space="preserve"> – полное название организации. Данное поле имеет название только в </w:t>
      </w:r>
    </w:p>
    <w:p w14:paraId="17E5E630" w14:textId="77777777" w:rsidR="005D042E" w:rsidRPr="005D042E" w:rsidRDefault="005D042E" w:rsidP="005D04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D042E">
        <w:rPr>
          <w:rFonts w:ascii="Times New Roman" w:hAnsi="Times New Roman" w:cs="Times New Roman"/>
        </w:rPr>
        <w:t>интерфейсе «ДЕЛО-Web», в интерфейсе «ДЕЛО» оно безымянное.</w:t>
      </w:r>
    </w:p>
    <w:p w14:paraId="69BC7A54" w14:textId="77777777" w:rsidR="005D042E" w:rsidRPr="005D042E" w:rsidRDefault="005D042E" w:rsidP="005D04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D042E">
        <w:rPr>
          <w:rFonts w:ascii="Times New Roman" w:hAnsi="Times New Roman" w:cs="Times New Roman"/>
          <w:b/>
        </w:rPr>
        <w:t>Категория</w:t>
      </w:r>
      <w:r w:rsidRPr="005D042E">
        <w:rPr>
          <w:rFonts w:ascii="Times New Roman" w:hAnsi="Times New Roman" w:cs="Times New Roman"/>
        </w:rPr>
        <w:t xml:space="preserve"> – наименование категории адресата. Категория адресата определяет тип реестра </w:t>
      </w:r>
    </w:p>
    <w:p w14:paraId="7EADDFDF" w14:textId="77777777" w:rsidR="005D042E" w:rsidRDefault="005D042E" w:rsidP="00F952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D042E">
        <w:rPr>
          <w:rFonts w:ascii="Times New Roman" w:hAnsi="Times New Roman" w:cs="Times New Roman"/>
        </w:rPr>
        <w:t>рассылки, в который попадают документы, отправляемые в организацию, отнесенную к данной категории. По умолчанию в этом поле устанавливается наименование категории, заданное в родительской вершине. Установленное значение можно отредактировать, выбрав другую категорию адресата из справочника Категории адресатов.</w:t>
      </w:r>
    </w:p>
    <w:p w14:paraId="6F727BC6" w14:textId="77777777" w:rsidR="005D042E" w:rsidRDefault="005D042E" w:rsidP="005D04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добавления адреса нажмите </w:t>
      </w:r>
      <w:r w:rsidRPr="005D042E">
        <w:rPr>
          <w:rFonts w:ascii="Times New Roman" w:hAnsi="Times New Roman" w:cs="Times New Roman"/>
          <w:b/>
        </w:rPr>
        <w:t>Добавить</w:t>
      </w:r>
    </w:p>
    <w:p w14:paraId="16034E3F" w14:textId="77777777" w:rsidR="005D042E" w:rsidRPr="005D042E" w:rsidRDefault="005D042E" w:rsidP="005D042E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CD4E540" wp14:editId="1E6BADB5">
            <wp:extent cx="5940425" cy="258445"/>
            <wp:effectExtent l="0" t="0" r="3175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D8F58" w14:textId="77777777" w:rsidR="005D042E" w:rsidRPr="005D042E" w:rsidRDefault="005D042E" w:rsidP="00DC02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D042E">
        <w:rPr>
          <w:rFonts w:ascii="Times New Roman" w:hAnsi="Times New Roman" w:cs="Times New Roman"/>
          <w:b/>
        </w:rPr>
        <w:t>Регион</w:t>
      </w:r>
      <w:r w:rsidRPr="005D042E">
        <w:rPr>
          <w:rFonts w:ascii="Times New Roman" w:hAnsi="Times New Roman" w:cs="Times New Roman"/>
        </w:rPr>
        <w:t xml:space="preserve"> – регион, в котором находится организация. Поле заполняется в тех случаях, когда для информационно-справочной работы требуется учитывать распределение корреспондентов и адресатов по регионам. Нужное значение выбирается из справочника Регионы (если данный справочник был предварительно сформирован);</w:t>
      </w:r>
    </w:p>
    <w:p w14:paraId="29D0EF3F" w14:textId="77777777" w:rsidR="005D042E" w:rsidRPr="005D042E" w:rsidRDefault="005D042E" w:rsidP="003770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D042E">
        <w:rPr>
          <w:rFonts w:ascii="Times New Roman" w:hAnsi="Times New Roman" w:cs="Times New Roman"/>
          <w:b/>
        </w:rPr>
        <w:lastRenderedPageBreak/>
        <w:t>Индекс, Город/Населен. пункт, Адрес</w:t>
      </w:r>
      <w:r w:rsidRPr="005D042E">
        <w:rPr>
          <w:rFonts w:ascii="Times New Roman" w:hAnsi="Times New Roman" w:cs="Times New Roman"/>
        </w:rPr>
        <w:t xml:space="preserve"> – почтовый индекс, название города (населенного пункта) и адрес организации</w:t>
      </w:r>
    </w:p>
    <w:p w14:paraId="4F771A47" w14:textId="77777777" w:rsidR="005D042E" w:rsidRPr="005D042E" w:rsidRDefault="005D042E" w:rsidP="005D042E">
      <w:pPr>
        <w:pStyle w:val="a3"/>
        <w:jc w:val="both"/>
        <w:rPr>
          <w:rFonts w:ascii="Times New Roman" w:hAnsi="Times New Roman" w:cs="Times New Roman"/>
        </w:rPr>
      </w:pPr>
    </w:p>
    <w:p w14:paraId="27380031" w14:textId="77777777" w:rsidR="005D042E" w:rsidRPr="005D042E" w:rsidRDefault="005D042E" w:rsidP="005D04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D042E">
        <w:rPr>
          <w:rFonts w:ascii="Times New Roman" w:hAnsi="Times New Roman" w:cs="Times New Roman"/>
          <w:b/>
        </w:rPr>
        <w:t>Е-mail</w:t>
      </w:r>
      <w:r w:rsidRPr="005D042E">
        <w:rPr>
          <w:rFonts w:ascii="Times New Roman" w:hAnsi="Times New Roman" w:cs="Times New Roman"/>
        </w:rPr>
        <w:t xml:space="preserve"> – адрес электронной почты организации, по которому будет осуществляться отправка документов, зарегистрированных в системе; Для добавления Е-mail нажмите </w:t>
      </w:r>
      <w:r w:rsidRPr="005D042E">
        <w:rPr>
          <w:rFonts w:ascii="Times New Roman" w:hAnsi="Times New Roman" w:cs="Times New Roman"/>
          <w:b/>
        </w:rPr>
        <w:t>Добавить</w:t>
      </w:r>
    </w:p>
    <w:p w14:paraId="2A6C2EF2" w14:textId="77777777" w:rsidR="005D042E" w:rsidRDefault="005D042E" w:rsidP="005D042E">
      <w:pPr>
        <w:pStyle w:val="a3"/>
        <w:ind w:left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3F3A9FC" wp14:editId="55CCE8FC">
            <wp:extent cx="5940425" cy="220345"/>
            <wp:effectExtent l="0" t="0" r="3175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1B6E9" w14:textId="77777777" w:rsidR="005D042E" w:rsidRPr="005D042E" w:rsidRDefault="005D042E" w:rsidP="005D042E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Заполните реквизиты</w:t>
      </w:r>
    </w:p>
    <w:p w14:paraId="40E2B693" w14:textId="77777777" w:rsidR="005D042E" w:rsidRDefault="005D042E" w:rsidP="005D042E">
      <w:pPr>
        <w:pStyle w:val="a3"/>
        <w:ind w:left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112ED7B" wp14:editId="3E2D4AAC">
            <wp:extent cx="5940425" cy="768985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30C81" w14:textId="77777777" w:rsidR="005D042E" w:rsidRPr="005D042E" w:rsidRDefault="005D042E" w:rsidP="005D042E">
      <w:pPr>
        <w:pStyle w:val="a3"/>
        <w:jc w:val="both"/>
        <w:rPr>
          <w:rFonts w:ascii="Times New Roman" w:hAnsi="Times New Roman" w:cs="Times New Roman"/>
        </w:rPr>
      </w:pPr>
      <w:r w:rsidRPr="005D042E">
        <w:rPr>
          <w:rFonts w:ascii="Times New Roman" w:hAnsi="Times New Roman" w:cs="Times New Roman"/>
          <w:b/>
        </w:rPr>
        <w:t>В формате</w:t>
      </w:r>
      <w:r w:rsidRPr="005D042E">
        <w:rPr>
          <w:rFonts w:ascii="Times New Roman" w:hAnsi="Times New Roman" w:cs="Times New Roman"/>
        </w:rPr>
        <w:t xml:space="preserve"> – формат, в котором следует отправлять в организацию документы в электронном сообщении. Значение выбирается из раскрывающегося списка. Возможные значения:</w:t>
      </w:r>
    </w:p>
    <w:p w14:paraId="4283884E" w14:textId="77777777" w:rsidR="005D042E" w:rsidRPr="005D042E" w:rsidRDefault="005D042E" w:rsidP="005D042E">
      <w:pPr>
        <w:pStyle w:val="a3"/>
        <w:jc w:val="both"/>
        <w:rPr>
          <w:rFonts w:ascii="Times New Roman" w:hAnsi="Times New Roman" w:cs="Times New Roman"/>
        </w:rPr>
      </w:pPr>
      <w:r w:rsidRPr="005D042E">
        <w:rPr>
          <w:rFonts w:ascii="Times New Roman" w:hAnsi="Times New Roman" w:cs="Times New Roman"/>
        </w:rPr>
        <w:t xml:space="preserve">− «Старый паспорт» - будет формироваться паспорт РК старого образца - служебный файл </w:t>
      </w:r>
    </w:p>
    <w:p w14:paraId="4B10F133" w14:textId="77777777" w:rsidR="005D042E" w:rsidRPr="005D042E" w:rsidRDefault="005D042E" w:rsidP="005D042E">
      <w:pPr>
        <w:pStyle w:val="a3"/>
        <w:jc w:val="both"/>
        <w:rPr>
          <w:rFonts w:ascii="Times New Roman" w:hAnsi="Times New Roman" w:cs="Times New Roman"/>
        </w:rPr>
      </w:pPr>
      <w:r w:rsidRPr="005D042E">
        <w:rPr>
          <w:rFonts w:ascii="Times New Roman" w:hAnsi="Times New Roman" w:cs="Times New Roman"/>
        </w:rPr>
        <w:t>regcard.txt;</w:t>
      </w:r>
    </w:p>
    <w:p w14:paraId="64021BB3" w14:textId="77777777" w:rsidR="005D042E" w:rsidRPr="005D042E" w:rsidRDefault="005D042E" w:rsidP="005D042E">
      <w:pPr>
        <w:pStyle w:val="a3"/>
        <w:jc w:val="both"/>
        <w:rPr>
          <w:rFonts w:ascii="Times New Roman" w:hAnsi="Times New Roman" w:cs="Times New Roman"/>
        </w:rPr>
      </w:pPr>
      <w:r w:rsidRPr="005D042E">
        <w:rPr>
          <w:rFonts w:ascii="Times New Roman" w:hAnsi="Times New Roman" w:cs="Times New Roman"/>
        </w:rPr>
        <w:t>− «Паспорт XML, ЭП в паспорте» - будет формироваться паспорт РК нового образца -</w:t>
      </w:r>
    </w:p>
    <w:p w14:paraId="3FED8AA1" w14:textId="77777777" w:rsidR="005D042E" w:rsidRPr="005D042E" w:rsidRDefault="005D042E" w:rsidP="005D042E">
      <w:pPr>
        <w:pStyle w:val="a3"/>
        <w:jc w:val="both"/>
        <w:rPr>
          <w:rFonts w:ascii="Times New Roman" w:hAnsi="Times New Roman" w:cs="Times New Roman"/>
        </w:rPr>
      </w:pPr>
      <w:r w:rsidRPr="005D042E">
        <w:rPr>
          <w:rFonts w:ascii="Times New Roman" w:hAnsi="Times New Roman" w:cs="Times New Roman"/>
        </w:rPr>
        <w:t>служебный файл passport.xml. Значение установлено по умолчанию;</w:t>
      </w:r>
    </w:p>
    <w:p w14:paraId="16EC0BD9" w14:textId="77777777" w:rsidR="005D042E" w:rsidRPr="005D042E" w:rsidRDefault="005D042E" w:rsidP="005D042E">
      <w:pPr>
        <w:pStyle w:val="a3"/>
        <w:jc w:val="both"/>
        <w:rPr>
          <w:rFonts w:ascii="Times New Roman" w:hAnsi="Times New Roman" w:cs="Times New Roman"/>
        </w:rPr>
      </w:pPr>
      <w:r w:rsidRPr="005D042E">
        <w:rPr>
          <w:rFonts w:ascii="Times New Roman" w:hAnsi="Times New Roman" w:cs="Times New Roman"/>
        </w:rPr>
        <w:t xml:space="preserve">− «Паспорт XML, ЭП в файле» - будет формироваться паспорт РК нового образца - служебный </w:t>
      </w:r>
    </w:p>
    <w:p w14:paraId="788F30A3" w14:textId="77777777" w:rsidR="005D042E" w:rsidRPr="005D042E" w:rsidRDefault="005D042E" w:rsidP="005D042E">
      <w:pPr>
        <w:pStyle w:val="a3"/>
        <w:jc w:val="both"/>
        <w:rPr>
          <w:rFonts w:ascii="Times New Roman" w:hAnsi="Times New Roman" w:cs="Times New Roman"/>
        </w:rPr>
      </w:pPr>
      <w:r w:rsidRPr="005D042E">
        <w:rPr>
          <w:rFonts w:ascii="Times New Roman" w:hAnsi="Times New Roman" w:cs="Times New Roman"/>
        </w:rPr>
        <w:t xml:space="preserve">файл passport.xml + дополнительно (при наличии) в сообщение будут включаться отдельные </w:t>
      </w:r>
    </w:p>
    <w:p w14:paraId="2849CEE2" w14:textId="77777777" w:rsidR="005D042E" w:rsidRPr="005D042E" w:rsidRDefault="005D042E" w:rsidP="005D042E">
      <w:pPr>
        <w:pStyle w:val="a3"/>
        <w:jc w:val="both"/>
        <w:rPr>
          <w:rFonts w:ascii="Times New Roman" w:hAnsi="Times New Roman" w:cs="Times New Roman"/>
        </w:rPr>
      </w:pPr>
      <w:r w:rsidRPr="005D042E">
        <w:rPr>
          <w:rFonts w:ascii="Times New Roman" w:hAnsi="Times New Roman" w:cs="Times New Roman"/>
        </w:rPr>
        <w:t>sig-файлы ЭП файлов РК, ЭП файлов резолюций и ЭП резолюций;</w:t>
      </w:r>
    </w:p>
    <w:p w14:paraId="32927CB5" w14:textId="77777777" w:rsidR="005D042E" w:rsidRPr="005D042E" w:rsidRDefault="005D042E" w:rsidP="005D042E">
      <w:pPr>
        <w:pStyle w:val="a3"/>
        <w:jc w:val="both"/>
        <w:rPr>
          <w:rFonts w:ascii="Times New Roman" w:hAnsi="Times New Roman" w:cs="Times New Roman"/>
        </w:rPr>
      </w:pPr>
      <w:r w:rsidRPr="005D042E">
        <w:rPr>
          <w:rFonts w:ascii="Times New Roman" w:hAnsi="Times New Roman" w:cs="Times New Roman"/>
        </w:rPr>
        <w:t>− DOCX – паспорт РК в формате xml и прикрепленные к РК файлы «упаковываются» в документ pack.docx, в котором паспорт РК имеет более удобное для пользователя представление.</w:t>
      </w:r>
      <w:r>
        <w:rPr>
          <w:rFonts w:ascii="Times New Roman" w:hAnsi="Times New Roman" w:cs="Times New Roman"/>
        </w:rPr>
        <w:t xml:space="preserve"> </w:t>
      </w:r>
      <w:r w:rsidRPr="005D042E">
        <w:rPr>
          <w:rFonts w:ascii="Times New Roman" w:hAnsi="Times New Roman" w:cs="Times New Roman"/>
        </w:rPr>
        <w:t>Такой формат паспорта будет удобен для использования на тех рабочих местах, где не установлена система «ДЕЛО», но куда приходит корреспонденция, отправленная из системы «ДЕЛО».</w:t>
      </w:r>
    </w:p>
    <w:p w14:paraId="38C705F8" w14:textId="77777777" w:rsidR="005D042E" w:rsidRDefault="005D042E" w:rsidP="005D042E">
      <w:pPr>
        <w:ind w:left="360"/>
        <w:jc w:val="both"/>
        <w:rPr>
          <w:rFonts w:ascii="Times New Roman" w:hAnsi="Times New Roman" w:cs="Times New Roman"/>
        </w:rPr>
      </w:pPr>
      <w:r w:rsidRPr="005D042E">
        <w:rPr>
          <w:rFonts w:ascii="Times New Roman" w:hAnsi="Times New Roman" w:cs="Times New Roman"/>
          <w:b/>
        </w:rPr>
        <w:t>Внимание</w:t>
      </w:r>
      <w:r w:rsidRPr="005D042E">
        <w:rPr>
          <w:rFonts w:ascii="Times New Roman" w:hAnsi="Times New Roman" w:cs="Times New Roman"/>
        </w:rPr>
        <w:t>. При сохранении элемента система проверяет значение реквизитов «E-mail» и «В формате» на совпадение с аналогичными реквизитами других элементов справочников «Граждане» и «Список</w:t>
      </w:r>
      <w:r>
        <w:rPr>
          <w:rFonts w:ascii="Times New Roman" w:hAnsi="Times New Roman" w:cs="Times New Roman"/>
        </w:rPr>
        <w:t xml:space="preserve"> </w:t>
      </w:r>
      <w:r w:rsidRPr="005D042E">
        <w:rPr>
          <w:rFonts w:ascii="Times New Roman" w:hAnsi="Times New Roman" w:cs="Times New Roman"/>
        </w:rPr>
        <w:t>организаций». Кроме того, проверяется совпадение этих значений у самой организации и у ее</w:t>
      </w:r>
      <w:r>
        <w:rPr>
          <w:rFonts w:ascii="Times New Roman" w:hAnsi="Times New Roman" w:cs="Times New Roman"/>
        </w:rPr>
        <w:t xml:space="preserve"> </w:t>
      </w:r>
      <w:r w:rsidRPr="005D042E">
        <w:rPr>
          <w:rFonts w:ascii="Times New Roman" w:hAnsi="Times New Roman" w:cs="Times New Roman"/>
        </w:rPr>
        <w:t>представителей. Если обнаруживается еще один элемент с таким же значением E-mail, но другим</w:t>
      </w:r>
      <w:r>
        <w:rPr>
          <w:rFonts w:ascii="Times New Roman" w:hAnsi="Times New Roman" w:cs="Times New Roman"/>
        </w:rPr>
        <w:t xml:space="preserve"> </w:t>
      </w:r>
      <w:r w:rsidRPr="005D042E">
        <w:rPr>
          <w:rFonts w:ascii="Times New Roman" w:hAnsi="Times New Roman" w:cs="Times New Roman"/>
        </w:rPr>
        <w:t>форматом сообщения, появляется системное предупреждение (см. Рис. 5-101), в котором требуется</w:t>
      </w:r>
      <w:r>
        <w:rPr>
          <w:rFonts w:ascii="Times New Roman" w:hAnsi="Times New Roman" w:cs="Times New Roman"/>
        </w:rPr>
        <w:t xml:space="preserve"> </w:t>
      </w:r>
      <w:r w:rsidRPr="005D042E">
        <w:rPr>
          <w:rFonts w:ascii="Times New Roman" w:hAnsi="Times New Roman" w:cs="Times New Roman"/>
        </w:rPr>
        <w:t>подтвердить сохранение информации.</w:t>
      </w:r>
    </w:p>
    <w:p w14:paraId="463CC93E" w14:textId="77777777" w:rsidR="005D042E" w:rsidRDefault="005D042E" w:rsidP="005D042E">
      <w:pPr>
        <w:ind w:left="360"/>
        <w:jc w:val="both"/>
        <w:rPr>
          <w:rFonts w:ascii="Times New Roman" w:hAnsi="Times New Roman" w:cs="Times New Roman"/>
        </w:rPr>
      </w:pPr>
    </w:p>
    <w:p w14:paraId="25013AAC" w14:textId="77777777" w:rsidR="005D042E" w:rsidRPr="004F02DB" w:rsidRDefault="005D042E" w:rsidP="004F02D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F02DB">
        <w:rPr>
          <w:rFonts w:ascii="Times New Roman" w:hAnsi="Times New Roman" w:cs="Times New Roman"/>
          <w:b/>
        </w:rPr>
        <w:t>ЭП</w:t>
      </w:r>
      <w:r w:rsidRPr="004F02DB">
        <w:rPr>
          <w:rFonts w:ascii="Times New Roman" w:hAnsi="Times New Roman" w:cs="Times New Roman"/>
        </w:rPr>
        <w:t xml:space="preserve"> – флажок устанавливается в том случае, если документы, отправляемые по электронной почте в адрес данной организации, требуется подписывать электронной подписью (ЭП);</w:t>
      </w:r>
    </w:p>
    <w:p w14:paraId="3B34A895" w14:textId="77777777" w:rsidR="005D042E" w:rsidRPr="004F02DB" w:rsidRDefault="005D042E" w:rsidP="004F02D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F02DB">
        <w:rPr>
          <w:rFonts w:ascii="Times New Roman" w:hAnsi="Times New Roman" w:cs="Times New Roman"/>
          <w:b/>
        </w:rPr>
        <w:t>Шифрование</w:t>
      </w:r>
      <w:r w:rsidRPr="004F02DB">
        <w:rPr>
          <w:rFonts w:ascii="Times New Roman" w:hAnsi="Times New Roman" w:cs="Times New Roman"/>
        </w:rPr>
        <w:t xml:space="preserve"> – флажок устанавливается в том случае, если документы, отправляемые по электронной почте в адрес данной организации, требует</w:t>
      </w:r>
      <w:r w:rsidR="004F02DB" w:rsidRPr="004F02DB">
        <w:rPr>
          <w:rFonts w:ascii="Times New Roman" w:hAnsi="Times New Roman" w:cs="Times New Roman"/>
        </w:rPr>
        <w:t xml:space="preserve">ся защищать шифрованием. Перед </w:t>
      </w:r>
      <w:r w:rsidRPr="004F02DB">
        <w:rPr>
          <w:rFonts w:ascii="Times New Roman" w:hAnsi="Times New Roman" w:cs="Times New Roman"/>
        </w:rPr>
        <w:t>установкой флажка необходимо выбрать сертификат для</w:t>
      </w:r>
      <w:r w:rsidR="004F02DB" w:rsidRPr="004F02DB">
        <w:rPr>
          <w:rFonts w:ascii="Times New Roman" w:hAnsi="Times New Roman" w:cs="Times New Roman"/>
        </w:rPr>
        <w:t xml:space="preserve"> шифрования, щелкнув кнопку (в </w:t>
      </w:r>
      <w:r w:rsidRPr="004F02DB">
        <w:rPr>
          <w:rFonts w:ascii="Times New Roman" w:hAnsi="Times New Roman" w:cs="Times New Roman"/>
        </w:rPr>
        <w:t>«ДЕЛО») или (в «ДЕЛО-Web»). От</w:t>
      </w:r>
      <w:r w:rsidR="004F02DB" w:rsidRPr="004F02DB">
        <w:rPr>
          <w:rFonts w:ascii="Times New Roman" w:hAnsi="Times New Roman" w:cs="Times New Roman"/>
        </w:rPr>
        <w:t xml:space="preserve">кроется окно Выбор сертификата, </w:t>
      </w:r>
      <w:r w:rsidRPr="004F02DB">
        <w:rPr>
          <w:rFonts w:ascii="Times New Roman" w:hAnsi="Times New Roman" w:cs="Times New Roman"/>
        </w:rPr>
        <w:t xml:space="preserve">содержащее список сертификатов открытых ключей, лежащих </w:t>
      </w:r>
      <w:r w:rsidR="004F02DB" w:rsidRPr="004F02DB">
        <w:rPr>
          <w:rFonts w:ascii="Times New Roman" w:hAnsi="Times New Roman" w:cs="Times New Roman"/>
        </w:rPr>
        <w:t xml:space="preserve">в БД системы. Найдите и выделите </w:t>
      </w:r>
      <w:r w:rsidRPr="004F02DB">
        <w:rPr>
          <w:rFonts w:ascii="Times New Roman" w:hAnsi="Times New Roman" w:cs="Times New Roman"/>
        </w:rPr>
        <w:t>строку, соответствующую открытому ключу текущей организации, и щелкните на кнопке Выбрать.</w:t>
      </w:r>
      <w:r w:rsidR="004F02DB" w:rsidRPr="004F02DB">
        <w:rPr>
          <w:rFonts w:ascii="Times New Roman" w:hAnsi="Times New Roman" w:cs="Times New Roman"/>
        </w:rPr>
        <w:t xml:space="preserve"> </w:t>
      </w:r>
      <w:r w:rsidRPr="004F02DB">
        <w:rPr>
          <w:rFonts w:ascii="Times New Roman" w:hAnsi="Times New Roman" w:cs="Times New Roman"/>
        </w:rPr>
        <w:t>Произойдет возврат к окну элемента. После выбора сертиф</w:t>
      </w:r>
      <w:r w:rsidR="004F02DB" w:rsidRPr="004F02DB">
        <w:rPr>
          <w:rFonts w:ascii="Times New Roman" w:hAnsi="Times New Roman" w:cs="Times New Roman"/>
        </w:rPr>
        <w:t xml:space="preserve">иката установите флажок в поле  </w:t>
      </w:r>
      <w:r w:rsidRPr="004F02DB">
        <w:rPr>
          <w:rFonts w:ascii="Times New Roman" w:hAnsi="Times New Roman" w:cs="Times New Roman"/>
        </w:rPr>
        <w:t>Шифрование</w:t>
      </w:r>
      <w:r w:rsidR="004F02DB" w:rsidRPr="004F02DB">
        <w:rPr>
          <w:rFonts w:ascii="Times New Roman" w:hAnsi="Times New Roman" w:cs="Times New Roman"/>
        </w:rPr>
        <w:t>.</w:t>
      </w:r>
    </w:p>
    <w:p w14:paraId="6E343CA2" w14:textId="77777777" w:rsidR="004F02DB" w:rsidRDefault="004F02DB" w:rsidP="002C34C9">
      <w:pPr>
        <w:pStyle w:val="a3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 w:rsidRPr="004F02DB">
        <w:rPr>
          <w:rFonts w:ascii="Times New Roman" w:hAnsi="Times New Roman" w:cs="Times New Roman"/>
          <w:b/>
        </w:rPr>
        <w:t xml:space="preserve">Использовать для всех представителей организации </w:t>
      </w:r>
      <w:r w:rsidRPr="004F02DB">
        <w:rPr>
          <w:rFonts w:ascii="Times New Roman" w:hAnsi="Times New Roman" w:cs="Times New Roman"/>
        </w:rPr>
        <w:t>– флажок устанавливается в том случае, если параметры, указанные в секции Отправка по E-mail (Е-mail, В формате, ЭП, Шифрование) должны распространяться на всех контактных лиц организации. Флажок доступен для установки только при заполненном поле Е-mail. Если флажок Использовать для всех представителей организации не установлен, то настройки при отправке по E-mail на представителя будут браться от соответствующего представителя (если у представителя не указан E-mail, то E-mail будет браться от организации);</w:t>
      </w:r>
    </w:p>
    <w:p w14:paraId="65071141" w14:textId="77777777" w:rsidR="004F02DB" w:rsidRDefault="004F02DB" w:rsidP="009C5A31">
      <w:pPr>
        <w:pStyle w:val="a3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 w:rsidRPr="004F02DB">
        <w:rPr>
          <w:rFonts w:ascii="Times New Roman" w:hAnsi="Times New Roman" w:cs="Times New Roman"/>
          <w:b/>
        </w:rPr>
        <w:t>Представители</w:t>
      </w:r>
      <w:r w:rsidRPr="004F02DB">
        <w:rPr>
          <w:rFonts w:ascii="Times New Roman" w:hAnsi="Times New Roman" w:cs="Times New Roman"/>
        </w:rPr>
        <w:t xml:space="preserve"> – список должностных лиц организации, с которыми осуществляются контакты. </w:t>
      </w:r>
    </w:p>
    <w:p w14:paraId="5B2DD4EF" w14:textId="77777777" w:rsidR="004F02DB" w:rsidRDefault="004F02DB" w:rsidP="004F02DB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6A966ACB" wp14:editId="278BE46F">
            <wp:extent cx="5940425" cy="588645"/>
            <wp:effectExtent l="0" t="0" r="3175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ECB5D" w14:textId="77777777" w:rsidR="004F02DB" w:rsidRDefault="004F02DB" w:rsidP="004F02DB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51DC6FE6" w14:textId="77777777" w:rsidR="004F02DB" w:rsidRDefault="004F02DB" w:rsidP="004F02DB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добавления нового представителя нажмите </w:t>
      </w:r>
      <w:r>
        <w:rPr>
          <w:noProof/>
          <w:lang w:eastAsia="ru-RU"/>
        </w:rPr>
        <w:drawing>
          <wp:inline distT="0" distB="0" distL="0" distR="0" wp14:anchorId="3CC74560" wp14:editId="43BD3F8D">
            <wp:extent cx="308859" cy="295990"/>
            <wp:effectExtent l="0" t="0" r="0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9903" cy="30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(</w:t>
      </w:r>
      <w:r w:rsidRPr="004F02DB">
        <w:rPr>
          <w:rFonts w:ascii="Times New Roman" w:hAnsi="Times New Roman" w:cs="Times New Roman"/>
          <w:b/>
        </w:rPr>
        <w:t>Добавить</w:t>
      </w:r>
      <w:r>
        <w:rPr>
          <w:rFonts w:ascii="Times New Roman" w:hAnsi="Times New Roman" w:cs="Times New Roman"/>
        </w:rPr>
        <w:t>).</w:t>
      </w:r>
    </w:p>
    <w:p w14:paraId="10BD9E7A" w14:textId="77777777" w:rsidR="004F02DB" w:rsidRDefault="004F02DB" w:rsidP="004F02DB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E3BEF98" wp14:editId="6C637F38">
            <wp:extent cx="5940425" cy="5148580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4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57294" w14:textId="77777777" w:rsidR="004F02DB" w:rsidRDefault="004F02DB" w:rsidP="004F02DB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Заполните реквизиты и нажмите </w:t>
      </w:r>
      <w:r w:rsidRPr="004F02DB">
        <w:rPr>
          <w:rFonts w:ascii="Times New Roman" w:hAnsi="Times New Roman" w:cs="Times New Roman"/>
          <w:b/>
        </w:rPr>
        <w:t>Сохранить</w:t>
      </w:r>
      <w:r>
        <w:rPr>
          <w:rFonts w:ascii="Times New Roman" w:hAnsi="Times New Roman" w:cs="Times New Roman"/>
        </w:rPr>
        <w:t>.</w:t>
      </w:r>
    </w:p>
    <w:p w14:paraId="15B983D1" w14:textId="77777777" w:rsidR="004F02DB" w:rsidRDefault="004F02DB" w:rsidP="004F02DB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0902998F" w14:textId="77777777" w:rsidR="004F02DB" w:rsidRDefault="004F02DB" w:rsidP="004D11DC">
      <w:pPr>
        <w:pStyle w:val="a3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 w:rsidRPr="004F02DB">
        <w:rPr>
          <w:rFonts w:ascii="Times New Roman" w:hAnsi="Times New Roman" w:cs="Times New Roman"/>
          <w:b/>
        </w:rPr>
        <w:t>Срок исполнения</w:t>
      </w:r>
      <w:r w:rsidRPr="004F02DB">
        <w:rPr>
          <w:rFonts w:ascii="Times New Roman" w:hAnsi="Times New Roman" w:cs="Times New Roman"/>
        </w:rPr>
        <w:t xml:space="preserve"> - в полях реквизита укажите расчетный срок исполнения документа, поступившего от данной организации-корреспондента, рассчитываемый от даты регистрации документа в текущей БД. В первом поле указывается количество дней (целое положительное число от 1 до 999), во втором поле из раскрывающегося списка выбирается единица измерения, в соответствии с которой плановая дата РК будет рассчитываться по заданному правилу:</w:t>
      </w:r>
    </w:p>
    <w:p w14:paraId="43C9B201" w14:textId="77777777" w:rsidR="004F02DB" w:rsidRDefault="004F02DB" w:rsidP="004F02DB">
      <w:pPr>
        <w:pStyle w:val="a3"/>
        <w:ind w:left="360"/>
        <w:jc w:val="both"/>
        <w:rPr>
          <w:rFonts w:ascii="Times New Roman" w:hAnsi="Times New Roman" w:cs="Times New Roman"/>
        </w:rPr>
      </w:pPr>
      <w:r w:rsidRPr="004F02D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кален./календарных дней</w:t>
      </w:r>
      <w:r w:rsidRPr="004F02DB">
        <w:rPr>
          <w:rFonts w:ascii="Times New Roman" w:hAnsi="Times New Roman" w:cs="Times New Roman"/>
        </w:rPr>
        <w:t xml:space="preserve"> - плановая дата = дата регистрации документа + заданное количество календарных дней;</w:t>
      </w:r>
    </w:p>
    <w:p w14:paraId="2BBEACE7" w14:textId="77777777" w:rsidR="004F02DB" w:rsidRDefault="004F02DB" w:rsidP="004F02DB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рабоч./</w:t>
      </w:r>
      <w:r w:rsidRPr="004F02DB">
        <w:rPr>
          <w:rFonts w:ascii="Times New Roman" w:hAnsi="Times New Roman" w:cs="Times New Roman"/>
          <w:b/>
        </w:rPr>
        <w:t>рабочих дней</w:t>
      </w:r>
      <w:r w:rsidRPr="004F02DB">
        <w:rPr>
          <w:rFonts w:ascii="Times New Roman" w:hAnsi="Times New Roman" w:cs="Times New Roman"/>
        </w:rPr>
        <w:t xml:space="preserve"> - плановая дата = дата регистрации документа + заданное количество рабочих дней;</w:t>
      </w:r>
    </w:p>
    <w:p w14:paraId="4CFBD9E8" w14:textId="77777777" w:rsidR="004F02DB" w:rsidRDefault="004F02DB" w:rsidP="004F02DB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кален. +/</w:t>
      </w:r>
      <w:r w:rsidRPr="004F02DB">
        <w:rPr>
          <w:rFonts w:ascii="Times New Roman" w:hAnsi="Times New Roman" w:cs="Times New Roman"/>
          <w:b/>
        </w:rPr>
        <w:t>календарных+</w:t>
      </w:r>
      <w:r w:rsidRPr="004F02DB">
        <w:rPr>
          <w:rFonts w:ascii="Times New Roman" w:hAnsi="Times New Roman" w:cs="Times New Roman"/>
        </w:rPr>
        <w:t xml:space="preserve"> - плановая дата = дата регистрации документа + заданное количество календарных дней, при этом, если полученная дата попадает на нерабочий день, то она смещается на первый рабочий день после рассчитанного;</w:t>
      </w:r>
    </w:p>
    <w:p w14:paraId="74E377C3" w14:textId="77777777" w:rsidR="004F02DB" w:rsidRDefault="004F02DB" w:rsidP="004F02DB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4F02DB">
        <w:rPr>
          <w:rFonts w:ascii="Times New Roman" w:hAnsi="Times New Roman" w:cs="Times New Roman"/>
          <w:b/>
        </w:rPr>
        <w:t>кален. –</w:t>
      </w:r>
      <w:r>
        <w:rPr>
          <w:rFonts w:ascii="Times New Roman" w:hAnsi="Times New Roman" w:cs="Times New Roman"/>
          <w:b/>
        </w:rPr>
        <w:t>/</w:t>
      </w:r>
      <w:r w:rsidRPr="004F02DB">
        <w:rPr>
          <w:rFonts w:ascii="Times New Roman" w:hAnsi="Times New Roman" w:cs="Times New Roman"/>
          <w:b/>
        </w:rPr>
        <w:t>календарных-</w:t>
      </w:r>
      <w:r w:rsidRPr="004F02DB">
        <w:rPr>
          <w:rFonts w:ascii="Times New Roman" w:hAnsi="Times New Roman" w:cs="Times New Roman"/>
        </w:rPr>
        <w:t xml:space="preserve"> - плановая дата = дата регистрации документа + заданное количество календарных дней, при этом, если полученная дата попадает на нерабочий день, то она смещается на последний рабочий день перед рассчитанным.</w:t>
      </w:r>
    </w:p>
    <w:p w14:paraId="557675EA" w14:textId="77777777" w:rsidR="004F02DB" w:rsidRDefault="004F02DB" w:rsidP="004F02DB">
      <w:pPr>
        <w:pStyle w:val="a3"/>
        <w:ind w:left="360"/>
        <w:jc w:val="both"/>
        <w:rPr>
          <w:rFonts w:ascii="Times New Roman" w:hAnsi="Times New Roman" w:cs="Times New Roman"/>
        </w:rPr>
      </w:pPr>
    </w:p>
    <w:p w14:paraId="3C96786F" w14:textId="77777777" w:rsidR="005071C4" w:rsidRDefault="004F02DB" w:rsidP="004F02DB">
      <w:pPr>
        <w:pStyle w:val="a3"/>
        <w:ind w:left="360"/>
        <w:jc w:val="both"/>
        <w:rPr>
          <w:rFonts w:ascii="Times New Roman" w:hAnsi="Times New Roman" w:cs="Times New Roman"/>
        </w:rPr>
      </w:pPr>
      <w:r w:rsidRPr="004F02DB">
        <w:rPr>
          <w:rFonts w:ascii="Times New Roman" w:hAnsi="Times New Roman" w:cs="Times New Roman"/>
        </w:rPr>
        <w:t xml:space="preserve">Если реквизит Срок исполнения задан на организации, то при регистрации РК, поступившей от данной организации-корреспондента, ее плановая дата будет автоматически рассчитываться по </w:t>
      </w:r>
      <w:r w:rsidR="005071C4">
        <w:rPr>
          <w:rFonts w:ascii="Times New Roman" w:hAnsi="Times New Roman" w:cs="Times New Roman"/>
        </w:rPr>
        <w:t>заданному правилу.</w:t>
      </w:r>
    </w:p>
    <w:p w14:paraId="73971FC6" w14:textId="77777777" w:rsidR="005071C4" w:rsidRDefault="004F02DB" w:rsidP="005071C4">
      <w:pPr>
        <w:pStyle w:val="a3"/>
        <w:ind w:left="360"/>
        <w:jc w:val="both"/>
        <w:rPr>
          <w:rFonts w:ascii="Times New Roman" w:hAnsi="Times New Roman" w:cs="Times New Roman"/>
        </w:rPr>
      </w:pPr>
      <w:r w:rsidRPr="004F02DB">
        <w:rPr>
          <w:rFonts w:ascii="Times New Roman" w:hAnsi="Times New Roman" w:cs="Times New Roman"/>
        </w:rPr>
        <w:t>Если корреспондентов несколько, будет использоваться правило, заданное на организации, являющейся первым по порядку корреспондентом РК. Если на организации правило не задано, будет использоваться правило, заданное на родительской вершине этой организации в справочнике (первой вершине при подъеме вверх по ветке, у которой найдется зад</w:t>
      </w:r>
      <w:r w:rsidR="005071C4">
        <w:rPr>
          <w:rFonts w:ascii="Times New Roman" w:hAnsi="Times New Roman" w:cs="Times New Roman"/>
        </w:rPr>
        <w:t>анное правило).</w:t>
      </w:r>
    </w:p>
    <w:p w14:paraId="07AAECE3" w14:textId="77777777" w:rsidR="004F02DB" w:rsidRDefault="004F02DB" w:rsidP="004F02DB">
      <w:pPr>
        <w:ind w:left="360"/>
        <w:jc w:val="both"/>
        <w:rPr>
          <w:rFonts w:ascii="Times New Roman" w:hAnsi="Times New Roman" w:cs="Times New Roman"/>
        </w:rPr>
      </w:pPr>
    </w:p>
    <w:p w14:paraId="434E80FA" w14:textId="77777777" w:rsidR="005071C4" w:rsidRPr="005071C4" w:rsidRDefault="005071C4" w:rsidP="005071C4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5071C4">
        <w:rPr>
          <w:rFonts w:ascii="Times New Roman" w:hAnsi="Times New Roman" w:cs="Times New Roman"/>
          <w:b/>
        </w:rPr>
        <w:t>Индекс СЭВ</w:t>
      </w:r>
      <w:r w:rsidRPr="005071C4">
        <w:rPr>
          <w:rFonts w:ascii="Times New Roman" w:hAnsi="Times New Roman" w:cs="Times New Roman"/>
        </w:rPr>
        <w:t xml:space="preserve"> – индекс СЭВ элемента. Реквизит отображается в карточке элемента только в интерфейсе «ДЕЛО-Web. В интерфейсе «ДЕЛО» индекс СЭВ задается в специальном окне (см. подраздел «Индекс СЭВ» раздела «Интерфейс модуля «Справочники» в системе «ДЕЛО»» настоящего руководства).</w:t>
      </w:r>
    </w:p>
    <w:p w14:paraId="35B6DFB9" w14:textId="77777777" w:rsidR="004F02DB" w:rsidRDefault="005071C4" w:rsidP="00BE101E">
      <w:pPr>
        <w:pStyle w:val="a3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 w:rsidRPr="005071C4">
        <w:rPr>
          <w:rFonts w:ascii="Times New Roman" w:hAnsi="Times New Roman" w:cs="Times New Roman"/>
          <w:b/>
        </w:rPr>
        <w:t>Примечание</w:t>
      </w:r>
      <w:r w:rsidRPr="005071C4">
        <w:rPr>
          <w:rFonts w:ascii="Times New Roman" w:hAnsi="Times New Roman" w:cs="Times New Roman"/>
        </w:rPr>
        <w:t xml:space="preserve"> – текст комментария.</w:t>
      </w:r>
    </w:p>
    <w:p w14:paraId="43B17B12" w14:textId="77777777" w:rsidR="005071C4" w:rsidRDefault="005071C4" w:rsidP="005071C4">
      <w:pPr>
        <w:pStyle w:val="a3"/>
        <w:ind w:left="360"/>
        <w:jc w:val="both"/>
        <w:rPr>
          <w:rFonts w:ascii="Times New Roman" w:hAnsi="Times New Roman" w:cs="Times New Roman"/>
        </w:rPr>
      </w:pPr>
    </w:p>
    <w:p w14:paraId="0ACB4A98" w14:textId="77777777" w:rsidR="005071C4" w:rsidRDefault="005071C4" w:rsidP="005071C4">
      <w:pPr>
        <w:pStyle w:val="a3"/>
        <w:ind w:left="360"/>
        <w:jc w:val="both"/>
        <w:rPr>
          <w:rFonts w:ascii="Times New Roman" w:hAnsi="Times New Roman" w:cs="Times New Roman"/>
        </w:rPr>
      </w:pPr>
      <w:r w:rsidRPr="005071C4">
        <w:rPr>
          <w:rFonts w:ascii="Times New Roman" w:hAnsi="Times New Roman" w:cs="Times New Roman"/>
        </w:rPr>
        <w:t xml:space="preserve">На закладке </w:t>
      </w:r>
      <w:r>
        <w:rPr>
          <w:rFonts w:ascii="Times New Roman" w:hAnsi="Times New Roman" w:cs="Times New Roman"/>
        </w:rPr>
        <w:t>Реквизиты в «ДЕЛО-</w:t>
      </w:r>
      <w:r w:rsidRPr="005071C4">
        <w:rPr>
          <w:rFonts w:ascii="Times New Roman" w:hAnsi="Times New Roman" w:cs="Times New Roman"/>
        </w:rPr>
        <w:t xml:space="preserve">Web» </w:t>
      </w:r>
      <w:r>
        <w:rPr>
          <w:rFonts w:ascii="Times New Roman" w:hAnsi="Times New Roman" w:cs="Times New Roman"/>
        </w:rPr>
        <w:t>заполните</w:t>
      </w:r>
      <w:r w:rsidRPr="005071C4">
        <w:rPr>
          <w:rFonts w:ascii="Times New Roman" w:hAnsi="Times New Roman" w:cs="Times New Roman"/>
        </w:rPr>
        <w:t xml:space="preserve"> следующие реквизиты организации:</w:t>
      </w:r>
    </w:p>
    <w:p w14:paraId="33F94FA8" w14:textId="77777777" w:rsidR="005071C4" w:rsidRPr="005071C4" w:rsidRDefault="005071C4" w:rsidP="005071C4">
      <w:pPr>
        <w:pStyle w:val="a3"/>
        <w:ind w:left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01481DA" wp14:editId="6DC6616F">
            <wp:extent cx="5940425" cy="2152650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1C0D6" w14:textId="77777777" w:rsidR="005071C4" w:rsidRDefault="005071C4" w:rsidP="00FE23E5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r w:rsidRPr="005071C4">
        <w:rPr>
          <w:rFonts w:ascii="Times New Roman" w:hAnsi="Times New Roman" w:cs="Times New Roman"/>
          <w:b/>
        </w:rPr>
        <w:t>Тип</w:t>
      </w:r>
      <w:r w:rsidRPr="005071C4">
        <w:rPr>
          <w:rFonts w:ascii="Times New Roman" w:hAnsi="Times New Roman" w:cs="Times New Roman"/>
        </w:rPr>
        <w:t xml:space="preserve"> – тип организации. Поле заполняется выбором нужного значения из справочника Типы организаций (если данный справочник был предварительно сформирован);</w:t>
      </w:r>
    </w:p>
    <w:p w14:paraId="6CFFC5A7" w14:textId="77777777" w:rsidR="005071C4" w:rsidRDefault="005071C4" w:rsidP="00AE044B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r w:rsidRPr="005071C4">
        <w:rPr>
          <w:rFonts w:ascii="Times New Roman" w:hAnsi="Times New Roman" w:cs="Times New Roman"/>
          <w:b/>
        </w:rPr>
        <w:t>Сертификат</w:t>
      </w:r>
      <w:r w:rsidRPr="005071C4">
        <w:rPr>
          <w:rFonts w:ascii="Times New Roman" w:hAnsi="Times New Roman" w:cs="Times New Roman"/>
        </w:rPr>
        <w:t xml:space="preserve"> – реквизиты сертификата, выданного организации;</w:t>
      </w:r>
    </w:p>
    <w:p w14:paraId="2B4E97DF" w14:textId="77777777" w:rsidR="005071C4" w:rsidRDefault="005071C4" w:rsidP="004D7413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r w:rsidRPr="005071C4">
        <w:rPr>
          <w:rFonts w:ascii="Times New Roman" w:hAnsi="Times New Roman" w:cs="Times New Roman"/>
          <w:b/>
        </w:rPr>
        <w:t>Юрид. адрес/Юридический адрес</w:t>
      </w:r>
      <w:r w:rsidRPr="005071C4">
        <w:rPr>
          <w:rFonts w:ascii="Times New Roman" w:hAnsi="Times New Roman" w:cs="Times New Roman"/>
        </w:rPr>
        <w:t xml:space="preserve"> – юридический адрес организации;</w:t>
      </w:r>
    </w:p>
    <w:p w14:paraId="012517C3" w14:textId="77777777" w:rsidR="005071C4" w:rsidRDefault="005071C4" w:rsidP="003950E6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r w:rsidRPr="005071C4">
        <w:rPr>
          <w:rFonts w:ascii="Times New Roman" w:hAnsi="Times New Roman" w:cs="Times New Roman"/>
          <w:b/>
        </w:rPr>
        <w:t>ИНН, ОКПО, ОКВЭД, ОГРН</w:t>
      </w:r>
      <w:r w:rsidRPr="005071C4">
        <w:rPr>
          <w:rFonts w:ascii="Times New Roman" w:hAnsi="Times New Roman" w:cs="Times New Roman"/>
        </w:rPr>
        <w:t xml:space="preserve"> – значения ИНН организации, кодов классификации организации по ОКПО и ОКВЭД, основного государственного регистрационного номера организации;</w:t>
      </w:r>
    </w:p>
    <w:p w14:paraId="070D4DD7" w14:textId="77777777" w:rsidR="005071C4" w:rsidRDefault="005071C4" w:rsidP="005071C4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r w:rsidRPr="005071C4">
        <w:rPr>
          <w:rFonts w:ascii="Times New Roman" w:hAnsi="Times New Roman" w:cs="Times New Roman"/>
          <w:b/>
        </w:rPr>
        <w:t>Код орг-ции/Код организации</w:t>
      </w:r>
      <w:r w:rsidRPr="005071C4">
        <w:rPr>
          <w:rFonts w:ascii="Times New Roman" w:hAnsi="Times New Roman" w:cs="Times New Roman"/>
        </w:rPr>
        <w:t xml:space="preserve"> – четырехзначный код организации. Код может содержать как цифры, так и символы. Код не должен содержать символы, запрещенные для использования в именах файлов в ОС Windows, а именно: \ / : * ? &lt; &gt; |.(только в интерфейсе «ДЕЛО») Если на закладке Основные реквизиты для организации задан регион, а в поле Код орг-ции значение не введено, то при сохранении информации в это поле автоматически устанавливается значение, состоящее из двух первых цифр кода заданного региона и двух нулей после них. Это происходит только в том случае, если для региона в справочнике Регионы задан код. Автоматически заданное значение можно изменить вводом с клавиатуры.</w:t>
      </w:r>
    </w:p>
    <w:p w14:paraId="246FD4D9" w14:textId="77777777" w:rsidR="005071C4" w:rsidRDefault="005071C4" w:rsidP="00A459AC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</w:rPr>
      </w:pPr>
      <w:r w:rsidRPr="005071C4">
        <w:rPr>
          <w:rFonts w:ascii="Times New Roman" w:hAnsi="Times New Roman" w:cs="Times New Roman"/>
          <w:b/>
        </w:rPr>
        <w:t>Банковские Реквизиты</w:t>
      </w:r>
      <w:r w:rsidRPr="005071C4">
        <w:rPr>
          <w:rFonts w:ascii="Times New Roman" w:hAnsi="Times New Roman" w:cs="Times New Roman"/>
        </w:rPr>
        <w:t xml:space="preserve"> – реквизиты банковских счетов организации. Методика заполнения секции Банковские Реквизиты изложена в подпункте «Заполнение секции «Банковские реквизиты»» настоящего пункта.</w:t>
      </w:r>
    </w:p>
    <w:p w14:paraId="71456075" w14:textId="77777777" w:rsidR="005071C4" w:rsidRPr="005071C4" w:rsidRDefault="005071C4" w:rsidP="005071C4">
      <w:pPr>
        <w:jc w:val="both"/>
        <w:rPr>
          <w:rFonts w:ascii="Times New Roman" w:hAnsi="Times New Roman" w:cs="Times New Roman"/>
        </w:rPr>
      </w:pPr>
      <w:r w:rsidRPr="005071C4">
        <w:rPr>
          <w:rFonts w:ascii="Times New Roman" w:hAnsi="Times New Roman" w:cs="Times New Roman"/>
        </w:rPr>
        <w:t xml:space="preserve">На закладке </w:t>
      </w:r>
      <w:r w:rsidRPr="005071C4">
        <w:rPr>
          <w:rFonts w:ascii="Times New Roman" w:hAnsi="Times New Roman" w:cs="Times New Roman"/>
          <w:b/>
        </w:rPr>
        <w:t>Доп. реквизиты</w:t>
      </w:r>
      <w:r w:rsidRPr="005071C4">
        <w:rPr>
          <w:rFonts w:ascii="Times New Roman" w:hAnsi="Times New Roman" w:cs="Times New Roman"/>
        </w:rPr>
        <w:t xml:space="preserve"> указываются дополнительные реквизиты</w:t>
      </w:r>
      <w:r>
        <w:rPr>
          <w:rFonts w:ascii="Times New Roman" w:hAnsi="Times New Roman" w:cs="Times New Roman"/>
        </w:rPr>
        <w:t xml:space="preserve"> </w:t>
      </w:r>
      <w:r w:rsidRPr="005071C4">
        <w:rPr>
          <w:rFonts w:ascii="Times New Roman" w:hAnsi="Times New Roman" w:cs="Times New Roman"/>
        </w:rPr>
        <w:t>организации</w:t>
      </w:r>
      <w:bookmarkStart w:id="0" w:name="_GoBack"/>
      <w:bookmarkEnd w:id="0"/>
    </w:p>
    <w:p w14:paraId="0D9265FA" w14:textId="77777777" w:rsidR="00DD68D5" w:rsidRDefault="00DD68D5" w:rsidP="004F02D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Для первого сохранения карточки гражданина нажмите </w:t>
      </w:r>
      <w:r w:rsidRPr="00D551BA">
        <w:rPr>
          <w:rFonts w:ascii="Times New Roman" w:hAnsi="Times New Roman" w:cs="Times New Roman"/>
          <w:b/>
        </w:rPr>
        <w:t>Регистрировать</w:t>
      </w:r>
    </w:p>
    <w:p w14:paraId="445ECE42" w14:textId="6E60CEC6" w:rsidR="00DD68D5" w:rsidRDefault="009344D7" w:rsidP="00DD68D5">
      <w:pPr>
        <w:ind w:left="36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9229300" wp14:editId="5A535F9D">
            <wp:extent cx="3009074" cy="1160399"/>
            <wp:effectExtent l="0" t="0" r="1270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26390" cy="116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B9ACA" w14:textId="77777777" w:rsidR="00DD68D5" w:rsidRPr="00D551BA" w:rsidRDefault="00DD68D5" w:rsidP="00D551BA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 w:rsidRPr="00D551BA">
        <w:rPr>
          <w:rFonts w:ascii="Times New Roman" w:hAnsi="Times New Roman" w:cs="Times New Roman"/>
        </w:rPr>
        <w:t xml:space="preserve">Для внесения изменения в существующую карточку нажмите </w:t>
      </w:r>
      <w:r w:rsidRPr="00D551BA">
        <w:rPr>
          <w:rFonts w:ascii="Times New Roman" w:hAnsi="Times New Roman" w:cs="Times New Roman"/>
          <w:b/>
        </w:rPr>
        <w:t>Редактировать</w:t>
      </w:r>
    </w:p>
    <w:p w14:paraId="320DDE92" w14:textId="00F3EE6E" w:rsidR="00DD68D5" w:rsidRDefault="009344D7" w:rsidP="00DD68D5">
      <w:pPr>
        <w:ind w:left="36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90E9B53" wp14:editId="384F2B3E">
            <wp:extent cx="3054515" cy="1322372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69031" cy="132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060CD" w14:textId="77777777" w:rsidR="00DD68D5" w:rsidRPr="00CF4211" w:rsidRDefault="00DD68D5" w:rsidP="00D551BA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сохранения изменений - </w:t>
      </w:r>
      <w:r w:rsidRPr="00D551B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CE4662" wp14:editId="666EE8D4">
            <wp:extent cx="1034977" cy="35021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62978" cy="35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8D5" w:rsidRPr="00CF4211" w:rsidSect="00EA725D">
      <w:footerReference w:type="default" r:id="rId2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87A8F" w14:textId="77777777" w:rsidR="00F850D7" w:rsidRDefault="00F850D7" w:rsidP="00D551BA">
      <w:pPr>
        <w:spacing w:after="0" w:line="240" w:lineRule="auto"/>
      </w:pPr>
      <w:r>
        <w:separator/>
      </w:r>
    </w:p>
  </w:endnote>
  <w:endnote w:type="continuationSeparator" w:id="0">
    <w:p w14:paraId="557835E2" w14:textId="77777777" w:rsidR="00F850D7" w:rsidRDefault="00F850D7" w:rsidP="00D5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491036"/>
      <w:docPartObj>
        <w:docPartGallery w:val="Page Numbers (Bottom of Page)"/>
        <w:docPartUnique/>
      </w:docPartObj>
    </w:sdtPr>
    <w:sdtEndPr/>
    <w:sdtContent>
      <w:p w14:paraId="08BE4086" w14:textId="10B0A247" w:rsidR="00D551BA" w:rsidRDefault="00D551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515">
          <w:rPr>
            <w:noProof/>
          </w:rPr>
          <w:t>6</w:t>
        </w:r>
        <w:r>
          <w:fldChar w:fldCharType="end"/>
        </w:r>
      </w:p>
    </w:sdtContent>
  </w:sdt>
  <w:p w14:paraId="05BE0AEF" w14:textId="77777777" w:rsidR="00D551BA" w:rsidRDefault="00D551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5911B" w14:textId="77777777" w:rsidR="00F850D7" w:rsidRDefault="00F850D7" w:rsidP="00D551BA">
      <w:pPr>
        <w:spacing w:after="0" w:line="240" w:lineRule="auto"/>
      </w:pPr>
      <w:r>
        <w:separator/>
      </w:r>
    </w:p>
  </w:footnote>
  <w:footnote w:type="continuationSeparator" w:id="0">
    <w:p w14:paraId="64975333" w14:textId="77777777" w:rsidR="00F850D7" w:rsidRDefault="00F850D7" w:rsidP="00D55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41F8C"/>
    <w:multiLevelType w:val="hybridMultilevel"/>
    <w:tmpl w:val="3A285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85C9D"/>
    <w:multiLevelType w:val="hybridMultilevel"/>
    <w:tmpl w:val="6EAE80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78511E"/>
    <w:multiLevelType w:val="hybridMultilevel"/>
    <w:tmpl w:val="D23A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5750A"/>
    <w:multiLevelType w:val="hybridMultilevel"/>
    <w:tmpl w:val="1B3E9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220539"/>
    <w:multiLevelType w:val="hybridMultilevel"/>
    <w:tmpl w:val="28FEF7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630B19"/>
    <w:multiLevelType w:val="hybridMultilevel"/>
    <w:tmpl w:val="FE34D364"/>
    <w:lvl w:ilvl="0" w:tplc="6F882146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3A3409A"/>
    <w:multiLevelType w:val="hybridMultilevel"/>
    <w:tmpl w:val="BBD4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88214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117B8"/>
    <w:multiLevelType w:val="hybridMultilevel"/>
    <w:tmpl w:val="65607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A6748F"/>
    <w:multiLevelType w:val="hybridMultilevel"/>
    <w:tmpl w:val="D408EB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99"/>
    <w:rsid w:val="002A4DA4"/>
    <w:rsid w:val="004F02DB"/>
    <w:rsid w:val="005071C4"/>
    <w:rsid w:val="00561351"/>
    <w:rsid w:val="005D042E"/>
    <w:rsid w:val="005F3796"/>
    <w:rsid w:val="00676D2C"/>
    <w:rsid w:val="00685515"/>
    <w:rsid w:val="00762438"/>
    <w:rsid w:val="009344D7"/>
    <w:rsid w:val="00B07499"/>
    <w:rsid w:val="00B770AE"/>
    <w:rsid w:val="00BF144C"/>
    <w:rsid w:val="00CF4211"/>
    <w:rsid w:val="00D551BA"/>
    <w:rsid w:val="00D725E6"/>
    <w:rsid w:val="00DD68D5"/>
    <w:rsid w:val="00EA725D"/>
    <w:rsid w:val="00EC1C82"/>
    <w:rsid w:val="00F8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3016"/>
  <w15:chartTrackingRefBased/>
  <w15:docId w15:val="{AC5F1FBF-69D3-4980-A6DB-84D746DA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1BA"/>
  </w:style>
  <w:style w:type="paragraph" w:styleId="a6">
    <w:name w:val="footer"/>
    <w:basedOn w:val="a"/>
    <w:link w:val="a7"/>
    <w:uiPriority w:val="99"/>
    <w:unhideWhenUsed/>
    <w:rsid w:val="00D5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1BA"/>
  </w:style>
  <w:style w:type="character" w:styleId="a8">
    <w:name w:val="annotation reference"/>
    <w:basedOn w:val="a0"/>
    <w:uiPriority w:val="99"/>
    <w:semiHidden/>
    <w:unhideWhenUsed/>
    <w:rsid w:val="005071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71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71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71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71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07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Наталия Викторовна</dc:creator>
  <cp:keywords/>
  <dc:description/>
  <cp:lastModifiedBy>Киселева Наталия Викторовна</cp:lastModifiedBy>
  <cp:revision>9</cp:revision>
  <dcterms:created xsi:type="dcterms:W3CDTF">2024-04-02T09:39:00Z</dcterms:created>
  <dcterms:modified xsi:type="dcterms:W3CDTF">2024-04-04T09:30:00Z</dcterms:modified>
</cp:coreProperties>
</file>