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9B" w:rsidRDefault="00760A33" w:rsidP="00830A85">
      <w:pPr>
        <w:pStyle w:val="1"/>
        <w:numPr>
          <w:ilvl w:val="0"/>
          <w:numId w:val="1"/>
        </w:numPr>
      </w:pPr>
      <w:bookmarkStart w:id="0" w:name="_Toc500171997"/>
      <w:r>
        <w:t>ПОДСИСТЕМА «ДЕЛО-WEB»</w:t>
      </w:r>
      <w:bookmarkEnd w:id="0"/>
    </w:p>
    <w:p w:rsidR="004402C4" w:rsidRPr="004402C4" w:rsidRDefault="004402C4" w:rsidP="00830A85">
      <w:r w:rsidRPr="004402C4">
        <w:t>Условные обозначения:</w:t>
      </w:r>
    </w:p>
    <w:p w:rsidR="004402C4" w:rsidRPr="00760A33" w:rsidRDefault="004402C4" w:rsidP="00830A85">
      <w:pPr>
        <w:pStyle w:val="a9"/>
        <w:numPr>
          <w:ilvl w:val="0"/>
          <w:numId w:val="2"/>
        </w:numPr>
      </w:pPr>
      <w:r w:rsidRPr="00760A33">
        <w:t>РК –регистрационная карточка документа;</w:t>
      </w:r>
    </w:p>
    <w:p w:rsidR="004402C4" w:rsidRPr="00760A33" w:rsidRDefault="004402C4" w:rsidP="00830A85">
      <w:pPr>
        <w:pStyle w:val="a9"/>
        <w:numPr>
          <w:ilvl w:val="0"/>
          <w:numId w:val="2"/>
        </w:numPr>
      </w:pPr>
      <w:r w:rsidRPr="00760A33">
        <w:t>РКПД – регистрационная карточка проекта документа;</w:t>
      </w:r>
    </w:p>
    <w:p w:rsidR="004402C4" w:rsidRPr="00760A33" w:rsidRDefault="004402C4" w:rsidP="00830A85">
      <w:pPr>
        <w:pStyle w:val="a9"/>
        <w:numPr>
          <w:ilvl w:val="0"/>
          <w:numId w:val="2"/>
        </w:numPr>
      </w:pPr>
      <w:r w:rsidRPr="00760A33">
        <w:t>БД – база данных;</w:t>
      </w:r>
    </w:p>
    <w:p w:rsidR="004402C4" w:rsidRPr="00760A33" w:rsidRDefault="004402C4" w:rsidP="00830A85">
      <w:pPr>
        <w:pStyle w:val="a9"/>
        <w:numPr>
          <w:ilvl w:val="0"/>
          <w:numId w:val="2"/>
        </w:numPr>
      </w:pPr>
      <w:r w:rsidRPr="00760A33">
        <w:t>СЭД –</w:t>
      </w:r>
      <w:r w:rsidR="00850EF8">
        <w:t xml:space="preserve"> </w:t>
      </w:r>
      <w:r w:rsidRPr="00760A33">
        <w:t>система электронного д</w:t>
      </w:r>
      <w:r w:rsidR="00850EF8">
        <w:t>окументооборота</w:t>
      </w:r>
      <w:r w:rsidRPr="00760A33">
        <w:t>;</w:t>
      </w:r>
    </w:p>
    <w:p w:rsidR="00760A33" w:rsidRDefault="00760A33" w:rsidP="00830A85">
      <w:r>
        <w:t>Подсистема Дело-Web обеспечивает возможность работы руководителя со следующими задачами:</w:t>
      </w:r>
    </w:p>
    <w:p w:rsidR="00760A33" w:rsidRDefault="00760A33" w:rsidP="00830A85">
      <w:pPr>
        <w:pStyle w:val="a9"/>
        <w:numPr>
          <w:ilvl w:val="0"/>
          <w:numId w:val="3"/>
        </w:numPr>
      </w:pPr>
      <w:r>
        <w:t>Рассмотрение поступивших документов;</w:t>
      </w:r>
    </w:p>
    <w:p w:rsidR="00760A33" w:rsidRDefault="00760A33" w:rsidP="00830A85">
      <w:pPr>
        <w:pStyle w:val="a9"/>
        <w:numPr>
          <w:ilvl w:val="0"/>
          <w:numId w:val="3"/>
        </w:numPr>
      </w:pPr>
      <w:r>
        <w:t>Исполнение документов;</w:t>
      </w:r>
    </w:p>
    <w:p w:rsidR="00760A33" w:rsidRDefault="00760A33" w:rsidP="00830A85">
      <w:pPr>
        <w:pStyle w:val="a9"/>
        <w:numPr>
          <w:ilvl w:val="0"/>
          <w:numId w:val="3"/>
        </w:numPr>
      </w:pPr>
      <w:r>
        <w:t>Контроль исполнения поручений;</w:t>
      </w:r>
    </w:p>
    <w:p w:rsidR="00760A33" w:rsidRDefault="00760A33" w:rsidP="00830A85">
      <w:pPr>
        <w:pStyle w:val="a9"/>
        <w:numPr>
          <w:ilvl w:val="0"/>
          <w:numId w:val="3"/>
        </w:numPr>
      </w:pPr>
      <w:r>
        <w:t>Согласование и утверждение проектов документов;</w:t>
      </w:r>
    </w:p>
    <w:p w:rsidR="00760A33" w:rsidRPr="00760A33" w:rsidRDefault="00760A33" w:rsidP="00830A85">
      <w:pPr>
        <w:pStyle w:val="a9"/>
        <w:numPr>
          <w:ilvl w:val="0"/>
          <w:numId w:val="3"/>
        </w:numPr>
      </w:pPr>
      <w:r>
        <w:t>Поиск документов, проектов документов и поручений по документам.</w:t>
      </w:r>
    </w:p>
    <w:p w:rsidR="00760A33" w:rsidRDefault="00760A33" w:rsidP="00BB6C9C">
      <w:pPr>
        <w:pStyle w:val="a"/>
        <w:outlineLvl w:val="1"/>
      </w:pPr>
      <w:bookmarkStart w:id="1" w:name="_Toc500171998"/>
      <w:r>
        <w:t>Вход в систему «Дело-Web»</w:t>
      </w:r>
      <w:bookmarkEnd w:id="1"/>
    </w:p>
    <w:p w:rsidR="00513B53" w:rsidRDefault="00286582" w:rsidP="00850EF8">
      <w:r>
        <w:t>Для входа в систему «Дело-W</w:t>
      </w:r>
      <w:r w:rsidR="00760A33" w:rsidRPr="00760A33">
        <w:t xml:space="preserve">eb» </w:t>
      </w:r>
      <w:r w:rsidR="00760A33">
        <w:t>следует запустить</w:t>
      </w:r>
      <w:r w:rsidR="00760A33" w:rsidRPr="00760A33">
        <w:t xml:space="preserve"> </w:t>
      </w:r>
      <w:r>
        <w:t>Браузер</w:t>
      </w:r>
      <w:r w:rsidR="00850EF8">
        <w:t>, используя</w:t>
      </w:r>
      <w:r w:rsidR="00513B53">
        <w:t xml:space="preserve"> ярлык на рабочем столе: </w:t>
      </w:r>
      <w:r w:rsidRPr="00286582">
        <w:rPr>
          <w:noProof/>
          <w:lang w:eastAsia="ru-RU"/>
        </w:rPr>
        <w:drawing>
          <wp:inline distT="0" distB="0" distL="0" distR="0">
            <wp:extent cx="1127445" cy="325315"/>
            <wp:effectExtent l="0" t="0" r="0" b="0"/>
            <wp:docPr id="74" name="Рисунок 74" descr="C:\Users\245\Desktop\скрины ошибок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45\Desktop\скрины ошибок\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82" cy="32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33" w:rsidRDefault="00830A85" w:rsidP="00830A85">
      <w:r>
        <w:t>Откроется окно для входа в подси</w:t>
      </w:r>
      <w:r w:rsidR="00513B53">
        <w:t>с</w:t>
      </w:r>
      <w:r>
        <w:t>тему Дело-Web</w:t>
      </w:r>
      <w:r w:rsidR="0096598C">
        <w:t xml:space="preserve"> (рис.1)</w:t>
      </w:r>
    </w:p>
    <w:p w:rsidR="00830A85" w:rsidRDefault="00286582" w:rsidP="00286582">
      <w:pPr>
        <w:jc w:val="center"/>
      </w:pPr>
      <w:r w:rsidRPr="00286582">
        <w:rPr>
          <w:noProof/>
          <w:lang w:eastAsia="ru-RU"/>
        </w:rPr>
        <w:drawing>
          <wp:inline distT="0" distB="0" distL="0" distR="0">
            <wp:extent cx="2779834" cy="2382715"/>
            <wp:effectExtent l="0" t="0" r="1905" b="0"/>
            <wp:docPr id="3" name="Рисунок 3" descr="C:\Users\245\Desktop\скрины ошибок\qwer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45\Desktop\скрины ошибок\qwert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03" cy="23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8C" w:rsidRDefault="0096598C" w:rsidP="00830A85">
      <w:r>
        <w:t xml:space="preserve">                                  Рис.1</w:t>
      </w:r>
    </w:p>
    <w:p w:rsidR="00830A85" w:rsidRPr="00613C6C" w:rsidRDefault="00830A85" w:rsidP="00830A85">
      <w:r w:rsidRPr="00830A85">
        <w:t>В поле «Имя» следует ввест</w:t>
      </w:r>
      <w:r w:rsidR="00060D31">
        <w:t xml:space="preserve">и с клавиатуры имя пользователя, </w:t>
      </w:r>
      <w:r w:rsidRPr="00830A85">
        <w:t>полученное от системного технолога. Нажмите клавишу «Tab». Курсор переместится в поле «Пароль». Введите пароль</w:t>
      </w:r>
      <w:r>
        <w:t xml:space="preserve"> (пароль для первого входа – «1», далее система предложит изменить пароль в соответствии с требованиями)</w:t>
      </w:r>
      <w:r w:rsidRPr="00830A85">
        <w:t xml:space="preserve"> и щелкните на кнопке «Войти» или нажмите клавишу «Enter».</w:t>
      </w:r>
      <w:r>
        <w:t xml:space="preserve"> Откроется окно для смены пароля</w:t>
      </w:r>
      <w:r w:rsidR="0096598C">
        <w:t xml:space="preserve"> (рис.2)</w:t>
      </w:r>
      <w:r>
        <w:t>, а после выполнения этого действия отк</w:t>
      </w:r>
      <w:r w:rsidRPr="00830A85">
        <w:t xml:space="preserve">роется </w:t>
      </w:r>
      <w:r>
        <w:t>главная страница</w:t>
      </w:r>
      <w:r w:rsidRPr="00830A85">
        <w:t xml:space="preserve"> подсистемы</w:t>
      </w:r>
      <w:r w:rsidR="0096598C">
        <w:t xml:space="preserve"> (рис.3)</w:t>
      </w:r>
      <w:r>
        <w:t>.</w:t>
      </w:r>
    </w:p>
    <w:p w:rsidR="00830A85" w:rsidRDefault="007B781E" w:rsidP="00830A85">
      <w:r>
        <w:rPr>
          <w:noProof/>
          <w:lang w:eastAsia="ru-RU"/>
        </w:rPr>
        <w:lastRenderedPageBreak/>
        <w:drawing>
          <wp:inline distT="0" distB="0" distL="0" distR="0" wp14:anchorId="7E8BCD92" wp14:editId="2C36E135">
            <wp:extent cx="3581400" cy="2154094"/>
            <wp:effectExtent l="19050" t="19050" r="19050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5475" cy="2156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98C" w:rsidRDefault="0096598C" w:rsidP="00830A85">
      <w:r>
        <w:t xml:space="preserve">                                Рис.2</w:t>
      </w:r>
    </w:p>
    <w:p w:rsidR="007B781E" w:rsidRDefault="007B781E" w:rsidP="00830A85">
      <w:r>
        <w:rPr>
          <w:noProof/>
          <w:lang w:eastAsia="ru-RU"/>
        </w:rPr>
        <w:drawing>
          <wp:inline distT="0" distB="0" distL="0" distR="0" wp14:anchorId="020F3F72" wp14:editId="618C6C16">
            <wp:extent cx="5337033" cy="2584938"/>
            <wp:effectExtent l="19050" t="19050" r="1651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071" cy="25864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781E" w:rsidRDefault="0096598C" w:rsidP="00830A85">
      <w:r>
        <w:t xml:space="preserve">                                                              Рис.3</w:t>
      </w:r>
    </w:p>
    <w:p w:rsidR="0096598C" w:rsidRDefault="0096598C" w:rsidP="00830A85"/>
    <w:p w:rsidR="008A7E35" w:rsidRDefault="008A7E35">
      <w:pPr>
        <w:spacing w:line="259" w:lineRule="auto"/>
        <w:ind w:firstLine="0"/>
        <w:jc w:val="left"/>
      </w:pPr>
      <w:r>
        <w:br w:type="page"/>
      </w:r>
    </w:p>
    <w:p w:rsidR="007B781E" w:rsidRPr="00ED3947" w:rsidRDefault="003827AA" w:rsidP="00BB6C9C">
      <w:pPr>
        <w:pStyle w:val="a"/>
        <w:outlineLvl w:val="1"/>
      </w:pPr>
      <w:bookmarkStart w:id="2" w:name="_Toc500171999"/>
      <w:r w:rsidRPr="00ED3947">
        <w:lastRenderedPageBreak/>
        <w:t>Главное окно подсистемы</w:t>
      </w:r>
      <w:bookmarkEnd w:id="2"/>
    </w:p>
    <w:p w:rsidR="007B781E" w:rsidRDefault="003827AA" w:rsidP="007B781E">
      <w:r>
        <w:rPr>
          <w:noProof/>
          <w:lang w:eastAsia="ru-RU"/>
        </w:rPr>
        <w:drawing>
          <wp:inline distT="0" distB="0" distL="0" distR="0" wp14:anchorId="10204720" wp14:editId="727394DA">
            <wp:extent cx="5342937" cy="2576946"/>
            <wp:effectExtent l="19050" t="19050" r="10160" b="139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0213" cy="25852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98C" w:rsidRDefault="0096598C" w:rsidP="0096598C">
      <w:pPr>
        <w:jc w:val="center"/>
      </w:pPr>
      <w:r>
        <w:t>Рис.4</w:t>
      </w:r>
    </w:p>
    <w:p w:rsidR="003827AA" w:rsidRDefault="003827AA" w:rsidP="007B781E">
      <w:r>
        <w:t>Главное окно подсистемы содержит следующие элементы</w:t>
      </w:r>
      <w:r w:rsidR="0096598C">
        <w:t xml:space="preserve"> (рис.4)</w:t>
      </w:r>
      <w:r>
        <w:t>:</w:t>
      </w:r>
    </w:p>
    <w:p w:rsidR="003827AA" w:rsidRDefault="003827AA" w:rsidP="003827AA">
      <w:pPr>
        <w:pStyle w:val="a9"/>
        <w:numPr>
          <w:ilvl w:val="0"/>
          <w:numId w:val="4"/>
        </w:numPr>
      </w:pPr>
      <w:r>
        <w:t>Наименование картотеки и кабинета, в котором находится пользователь;</w:t>
      </w:r>
      <w:bookmarkStart w:id="3" w:name="_GoBack"/>
      <w:bookmarkEnd w:id="3"/>
    </w:p>
    <w:p w:rsidR="003827AA" w:rsidRDefault="003827AA" w:rsidP="003827AA">
      <w:pPr>
        <w:pStyle w:val="a9"/>
        <w:numPr>
          <w:ilvl w:val="0"/>
          <w:numId w:val="4"/>
        </w:numPr>
      </w:pPr>
      <w:r>
        <w:t>Панель навигации (доступ к поиску, папкам кабинета, личным папкам);</w:t>
      </w:r>
    </w:p>
    <w:p w:rsidR="003827AA" w:rsidRDefault="003827AA" w:rsidP="003827AA">
      <w:pPr>
        <w:pStyle w:val="a9"/>
        <w:numPr>
          <w:ilvl w:val="0"/>
          <w:numId w:val="4"/>
        </w:numPr>
      </w:pPr>
      <w:r>
        <w:t>Перечень папок кабинета (</w:t>
      </w:r>
      <w:r w:rsidRPr="003827AA">
        <w:t>содержит список доступных пользователю кабинетов текущей картотеки и перечень папок этих кабинетов, с которыми пользователь имеет право работать. При щелчке на наименовании нужной папки загружается веб-страница, содержащая перечень записей о документах</w:t>
      </w:r>
      <w:r>
        <w:t>, находящихся в указанной папке);</w:t>
      </w:r>
    </w:p>
    <w:p w:rsidR="00C908B7" w:rsidRPr="003D2FD6" w:rsidRDefault="003827AA" w:rsidP="003D2FD6">
      <w:pPr>
        <w:pStyle w:val="a9"/>
        <w:numPr>
          <w:ilvl w:val="0"/>
          <w:numId w:val="4"/>
        </w:numPr>
      </w:pPr>
      <w:r>
        <w:t>Перечень поисковых запросов (</w:t>
      </w:r>
      <w:r w:rsidRPr="003827AA">
        <w:t>команда, позволяющая перейти к поиску РК/РКПД документов и поручений по значениям их реквизитов. При щелчке на наименовании нужного вида поиска загружается веб-страница с полями для задания критериев пои</w:t>
      </w:r>
      <w:r>
        <w:t>ска РК и поручений, или же РКПД).</w:t>
      </w:r>
    </w:p>
    <w:sectPr w:rsidR="00C908B7" w:rsidRPr="003D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77" w:rsidRDefault="004C5277" w:rsidP="00294A7F">
      <w:pPr>
        <w:spacing w:after="0"/>
      </w:pPr>
      <w:r>
        <w:separator/>
      </w:r>
    </w:p>
  </w:endnote>
  <w:endnote w:type="continuationSeparator" w:id="0">
    <w:p w:rsidR="004C5277" w:rsidRDefault="004C5277" w:rsidP="0029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77" w:rsidRDefault="004C5277" w:rsidP="00294A7F">
      <w:pPr>
        <w:spacing w:after="0"/>
      </w:pPr>
      <w:r>
        <w:separator/>
      </w:r>
    </w:p>
  </w:footnote>
  <w:footnote w:type="continuationSeparator" w:id="0">
    <w:p w:rsidR="004C5277" w:rsidRDefault="004C5277" w:rsidP="00294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3.65pt;visibility:visible;mso-wrap-style:square" o:bullet="t">
        <v:imagedata r:id="rId1" o:title=""/>
      </v:shape>
    </w:pict>
  </w:numPicBullet>
  <w:numPicBullet w:numPicBulletId="1">
    <w:pict>
      <v:shape id="_x0000_i1031" type="#_x0000_t75" style="width:13.65pt;height:14.75pt;visibility:visible;mso-wrap-style:square" o:bullet="t">
        <v:imagedata r:id="rId2" o:title=""/>
      </v:shape>
    </w:pict>
  </w:numPicBullet>
  <w:abstractNum w:abstractNumId="0" w15:restartNumberingAfterBreak="0">
    <w:nsid w:val="033C5247"/>
    <w:multiLevelType w:val="hybridMultilevel"/>
    <w:tmpl w:val="87F693C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06F335B"/>
    <w:multiLevelType w:val="hybridMultilevel"/>
    <w:tmpl w:val="F04AC6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C14459"/>
    <w:multiLevelType w:val="multilevel"/>
    <w:tmpl w:val="4F02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D6F50"/>
    <w:multiLevelType w:val="hybridMultilevel"/>
    <w:tmpl w:val="F028E9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140566B"/>
    <w:multiLevelType w:val="hybridMultilevel"/>
    <w:tmpl w:val="B282C8A4"/>
    <w:lvl w:ilvl="0" w:tplc="041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3041133"/>
    <w:multiLevelType w:val="hybridMultilevel"/>
    <w:tmpl w:val="85463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3CA22E6"/>
    <w:multiLevelType w:val="hybridMultilevel"/>
    <w:tmpl w:val="13FC1A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107126"/>
    <w:multiLevelType w:val="hybridMultilevel"/>
    <w:tmpl w:val="FA9003A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24A51C0"/>
    <w:multiLevelType w:val="hybridMultilevel"/>
    <w:tmpl w:val="E9F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821FE"/>
    <w:multiLevelType w:val="hybridMultilevel"/>
    <w:tmpl w:val="99DCFC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EA06E5"/>
    <w:multiLevelType w:val="hybridMultilevel"/>
    <w:tmpl w:val="03A40D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87B2C40"/>
    <w:multiLevelType w:val="hybridMultilevel"/>
    <w:tmpl w:val="BE44E4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E362F4"/>
    <w:multiLevelType w:val="hybridMultilevel"/>
    <w:tmpl w:val="E632C6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F910B84"/>
    <w:multiLevelType w:val="hybridMultilevel"/>
    <w:tmpl w:val="163E9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31319E6"/>
    <w:multiLevelType w:val="hybridMultilevel"/>
    <w:tmpl w:val="787E13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32E25EB"/>
    <w:multiLevelType w:val="hybridMultilevel"/>
    <w:tmpl w:val="CD9A27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0426E38"/>
    <w:multiLevelType w:val="hybridMultilevel"/>
    <w:tmpl w:val="450C2868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0890D90"/>
    <w:multiLevelType w:val="hybridMultilevel"/>
    <w:tmpl w:val="E3CCA2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0CB672F"/>
    <w:multiLevelType w:val="hybridMultilevel"/>
    <w:tmpl w:val="6BAE7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1650E1F"/>
    <w:multiLevelType w:val="hybridMultilevel"/>
    <w:tmpl w:val="F2E6F3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3B1B8C"/>
    <w:multiLevelType w:val="hybridMultilevel"/>
    <w:tmpl w:val="C57007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7"/>
    <w:rsid w:val="00010910"/>
    <w:rsid w:val="00031346"/>
    <w:rsid w:val="000331E3"/>
    <w:rsid w:val="00051E8B"/>
    <w:rsid w:val="00060D31"/>
    <w:rsid w:val="00062545"/>
    <w:rsid w:val="00062C07"/>
    <w:rsid w:val="00067DA4"/>
    <w:rsid w:val="000B31CF"/>
    <w:rsid w:val="000C61CE"/>
    <w:rsid w:val="000E33A2"/>
    <w:rsid w:val="001245B1"/>
    <w:rsid w:val="00136CC2"/>
    <w:rsid w:val="0014365D"/>
    <w:rsid w:val="001619D5"/>
    <w:rsid w:val="001D20CA"/>
    <w:rsid w:val="00211365"/>
    <w:rsid w:val="00276854"/>
    <w:rsid w:val="00286582"/>
    <w:rsid w:val="00294A7F"/>
    <w:rsid w:val="002E1758"/>
    <w:rsid w:val="00300A60"/>
    <w:rsid w:val="00307657"/>
    <w:rsid w:val="0033086F"/>
    <w:rsid w:val="00331E36"/>
    <w:rsid w:val="00344BC4"/>
    <w:rsid w:val="00363642"/>
    <w:rsid w:val="0036763B"/>
    <w:rsid w:val="003805F6"/>
    <w:rsid w:val="00382305"/>
    <w:rsid w:val="003827AA"/>
    <w:rsid w:val="00392589"/>
    <w:rsid w:val="003A22D5"/>
    <w:rsid w:val="003D2FD6"/>
    <w:rsid w:val="004402C4"/>
    <w:rsid w:val="00496720"/>
    <w:rsid w:val="004C5277"/>
    <w:rsid w:val="004D2B57"/>
    <w:rsid w:val="00513B53"/>
    <w:rsid w:val="00591FA5"/>
    <w:rsid w:val="005D39FF"/>
    <w:rsid w:val="006020CC"/>
    <w:rsid w:val="00605FFF"/>
    <w:rsid w:val="00613C6C"/>
    <w:rsid w:val="0065623D"/>
    <w:rsid w:val="00671E46"/>
    <w:rsid w:val="00723811"/>
    <w:rsid w:val="007574BB"/>
    <w:rsid w:val="00760A33"/>
    <w:rsid w:val="007617F3"/>
    <w:rsid w:val="007917FD"/>
    <w:rsid w:val="00793D63"/>
    <w:rsid w:val="007B414D"/>
    <w:rsid w:val="007B781E"/>
    <w:rsid w:val="007E2EA8"/>
    <w:rsid w:val="007F0EA7"/>
    <w:rsid w:val="00830A85"/>
    <w:rsid w:val="00834B76"/>
    <w:rsid w:val="00836F96"/>
    <w:rsid w:val="00850EF8"/>
    <w:rsid w:val="00883026"/>
    <w:rsid w:val="008A7E35"/>
    <w:rsid w:val="008D5E42"/>
    <w:rsid w:val="00903DB4"/>
    <w:rsid w:val="0096598C"/>
    <w:rsid w:val="00974858"/>
    <w:rsid w:val="00A0196C"/>
    <w:rsid w:val="00A0273E"/>
    <w:rsid w:val="00A1594B"/>
    <w:rsid w:val="00A338C3"/>
    <w:rsid w:val="00A66CBD"/>
    <w:rsid w:val="00A959F3"/>
    <w:rsid w:val="00AE7873"/>
    <w:rsid w:val="00B36D1B"/>
    <w:rsid w:val="00B466A1"/>
    <w:rsid w:val="00BA5B52"/>
    <w:rsid w:val="00BB6C9C"/>
    <w:rsid w:val="00BE14F9"/>
    <w:rsid w:val="00C43EC7"/>
    <w:rsid w:val="00C53076"/>
    <w:rsid w:val="00C625EB"/>
    <w:rsid w:val="00C908B7"/>
    <w:rsid w:val="00C95E10"/>
    <w:rsid w:val="00CC1580"/>
    <w:rsid w:val="00CD0277"/>
    <w:rsid w:val="00CF3CAD"/>
    <w:rsid w:val="00D035C2"/>
    <w:rsid w:val="00D40351"/>
    <w:rsid w:val="00D8329B"/>
    <w:rsid w:val="00E15765"/>
    <w:rsid w:val="00E42D3C"/>
    <w:rsid w:val="00E90C9B"/>
    <w:rsid w:val="00EB62F6"/>
    <w:rsid w:val="00EC1D36"/>
    <w:rsid w:val="00ED3947"/>
    <w:rsid w:val="00F7386D"/>
    <w:rsid w:val="00FB5AA8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6D46-87A4-48B6-8A40-A8A8686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A85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402C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6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подзголовой"/>
    <w:basedOn w:val="a0"/>
    <w:link w:val="a5"/>
    <w:qFormat/>
    <w:rsid w:val="00382305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Подподзголовой Знак"/>
    <w:basedOn w:val="a1"/>
    <w:link w:val="a4"/>
    <w:rsid w:val="003823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02C4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a6">
    <w:name w:val="TOC Heading"/>
    <w:basedOn w:val="1"/>
    <w:next w:val="a0"/>
    <w:uiPriority w:val="39"/>
    <w:unhideWhenUsed/>
    <w:qFormat/>
    <w:rsid w:val="004402C4"/>
    <w:pPr>
      <w:outlineLvl w:val="9"/>
    </w:pPr>
    <w:rPr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4402C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4402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List Paragraph"/>
    <w:basedOn w:val="a0"/>
    <w:uiPriority w:val="34"/>
    <w:qFormat/>
    <w:rsid w:val="004402C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4402C4"/>
    <w:pPr>
      <w:spacing w:after="100"/>
    </w:pPr>
  </w:style>
  <w:style w:type="character" w:styleId="aa">
    <w:name w:val="Hyperlink"/>
    <w:basedOn w:val="a1"/>
    <w:uiPriority w:val="99"/>
    <w:unhideWhenUsed/>
    <w:rsid w:val="004402C4"/>
    <w:rPr>
      <w:color w:val="0563C1" w:themeColor="hyperlink"/>
      <w:u w:val="single"/>
    </w:rPr>
  </w:style>
  <w:style w:type="paragraph" w:styleId="a">
    <w:name w:val="Subtitle"/>
    <w:basedOn w:val="a0"/>
    <w:next w:val="a0"/>
    <w:link w:val="ab"/>
    <w:uiPriority w:val="11"/>
    <w:qFormat/>
    <w:rsid w:val="00ED3947"/>
    <w:pPr>
      <w:numPr>
        <w:ilvl w:val="1"/>
        <w:numId w:val="1"/>
      </w:numPr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1"/>
    <w:link w:val="a"/>
    <w:uiPriority w:val="11"/>
    <w:rsid w:val="00ED3947"/>
    <w:rPr>
      <w:rFonts w:ascii="Times New Roman" w:eastAsiaTheme="minorEastAsia" w:hAnsi="Times New Roman"/>
      <w:i/>
      <w:spacing w:val="15"/>
      <w:sz w:val="28"/>
    </w:rPr>
  </w:style>
  <w:style w:type="paragraph" w:styleId="ac">
    <w:name w:val="header"/>
    <w:basedOn w:val="a0"/>
    <w:link w:val="ad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294A7F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294A7F"/>
    <w:rPr>
      <w:rFonts w:ascii="Times New Roman" w:hAnsi="Times New Roman"/>
      <w:sz w:val="28"/>
    </w:rPr>
  </w:style>
  <w:style w:type="paragraph" w:styleId="2">
    <w:name w:val="toc 2"/>
    <w:basedOn w:val="a0"/>
    <w:next w:val="a0"/>
    <w:autoRedefine/>
    <w:uiPriority w:val="39"/>
    <w:unhideWhenUsed/>
    <w:rsid w:val="00BB6C9C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BB6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BB6C9C"/>
    <w:pPr>
      <w:spacing w:after="100"/>
      <w:ind w:left="560"/>
    </w:pPr>
  </w:style>
  <w:style w:type="table" w:styleId="af0">
    <w:name w:val="Table Grid"/>
    <w:basedOn w:val="a2"/>
    <w:uiPriority w:val="39"/>
    <w:rsid w:val="001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B54E-33D1-4AD0-AF69-41A6B589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Романовна</dc:creator>
  <cp:keywords/>
  <dc:description/>
  <cp:lastModifiedBy>Широков Даниил Владимирович</cp:lastModifiedBy>
  <cp:revision>3</cp:revision>
  <dcterms:created xsi:type="dcterms:W3CDTF">2024-04-10T14:02:00Z</dcterms:created>
  <dcterms:modified xsi:type="dcterms:W3CDTF">2024-04-11T09:13:00Z</dcterms:modified>
</cp:coreProperties>
</file>